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contextualSpacing w:val="0"/>
        <w:jc w:val="center"/>
        <w:rPr>
          <w:b w:val="1"/>
          <w:color w:val="222222"/>
          <w:sz w:val="24"/>
          <w:szCs w:val="24"/>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2843213</wp:posOffset>
            </wp:positionH>
            <wp:positionV relativeFrom="paragraph">
              <wp:posOffset>228600</wp:posOffset>
            </wp:positionV>
            <wp:extent cx="2790571" cy="10429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90571" cy="1042988"/>
                    </a:xfrm>
                    <a:prstGeom prst="rect"/>
                    <a:ln/>
                  </pic:spPr>
                </pic:pic>
              </a:graphicData>
            </a:graphic>
          </wp:anchor>
        </w:drawing>
      </w:r>
    </w:p>
    <w:p w:rsidR="00000000" w:rsidDel="00000000" w:rsidP="00000000" w:rsidRDefault="00000000" w:rsidRPr="00000000" w14:paraId="00000001">
      <w:pPr>
        <w:shd w:fill="ffffff" w:val="clear"/>
        <w:contextualSpacing w:val="0"/>
        <w:rPr>
          <w:b w:val="1"/>
          <w:color w:val="222222"/>
          <w:sz w:val="24"/>
          <w:szCs w:val="24"/>
        </w:rPr>
      </w:pPr>
      <w:r w:rsidDel="00000000" w:rsidR="00000000" w:rsidRPr="00000000">
        <w:rPr>
          <w:rtl w:val="0"/>
        </w:rPr>
      </w:r>
    </w:p>
    <w:p w:rsidR="00000000" w:rsidDel="00000000" w:rsidP="00000000" w:rsidRDefault="00000000" w:rsidRPr="00000000" w14:paraId="00000002">
      <w:pPr>
        <w:shd w:fill="ffffff" w:val="clear"/>
        <w:contextualSpacing w:val="0"/>
        <w:rPr>
          <w:b w:val="1"/>
          <w:color w:val="222222"/>
          <w:sz w:val="24"/>
          <w:szCs w:val="24"/>
        </w:rPr>
      </w:pPr>
      <w:r w:rsidDel="00000000" w:rsidR="00000000" w:rsidRPr="00000000">
        <w:rPr>
          <w:b w:val="1"/>
          <w:color w:val="222222"/>
          <w:sz w:val="24"/>
          <w:szCs w:val="24"/>
          <w:rtl w:val="0"/>
        </w:rPr>
        <w:t xml:space="preserve">Manchester Local Care Organisation</w:t>
      </w:r>
    </w:p>
    <w:p w:rsidR="00000000" w:rsidDel="00000000" w:rsidP="00000000" w:rsidRDefault="00000000" w:rsidRPr="00000000" w14:paraId="00000003">
      <w:pPr>
        <w:shd w:fill="ffffff" w:val="clear"/>
        <w:contextualSpacing w:val="0"/>
        <w:rPr>
          <w:color w:val="222222"/>
          <w:sz w:val="24"/>
          <w:szCs w:val="24"/>
        </w:rPr>
      </w:pPr>
      <w:r w:rsidDel="00000000" w:rsidR="00000000" w:rsidRPr="00000000">
        <w:rPr>
          <w:rtl w:val="0"/>
        </w:rPr>
      </w:r>
    </w:p>
    <w:p w:rsidR="00000000" w:rsidDel="00000000" w:rsidP="00000000" w:rsidRDefault="00000000" w:rsidRPr="00000000" w14:paraId="00000004">
      <w:pPr>
        <w:shd w:fill="ffffff" w:val="clear"/>
        <w:contextualSpacing w:val="0"/>
        <w:rPr>
          <w:b w:val="1"/>
          <w:color w:val="222222"/>
          <w:sz w:val="36"/>
          <w:szCs w:val="36"/>
        </w:rPr>
      </w:pPr>
      <w:r w:rsidDel="00000000" w:rsidR="00000000" w:rsidRPr="00000000">
        <w:rPr>
          <w:b w:val="1"/>
          <w:color w:val="222222"/>
          <w:sz w:val="36"/>
          <w:szCs w:val="36"/>
          <w:rtl w:val="0"/>
        </w:rPr>
        <w:t xml:space="preserve">Neighbourhood Lead  </w:t>
      </w:r>
    </w:p>
    <w:p w:rsidR="00000000" w:rsidDel="00000000" w:rsidP="00000000" w:rsidRDefault="00000000" w:rsidRPr="00000000" w14:paraId="00000005">
      <w:pPr>
        <w:shd w:fill="ffffff" w:val="clear"/>
        <w:contextualSpacing w:val="0"/>
        <w:rPr>
          <w:b w:val="1"/>
          <w:color w:val="222222"/>
          <w:sz w:val="24"/>
          <w:szCs w:val="24"/>
        </w:rPr>
      </w:pPr>
      <w:r w:rsidDel="00000000" w:rsidR="00000000" w:rsidRPr="00000000">
        <w:rPr>
          <w:rtl w:val="0"/>
        </w:rPr>
      </w:r>
    </w:p>
    <w:p w:rsidR="00000000" w:rsidDel="00000000" w:rsidP="00000000" w:rsidRDefault="00000000" w:rsidRPr="00000000" w14:paraId="00000006">
      <w:pPr>
        <w:shd w:fill="ffffff" w:val="clear"/>
        <w:contextualSpacing w:val="0"/>
        <w:rPr>
          <w:b w:val="1"/>
          <w:color w:val="222222"/>
          <w:sz w:val="24"/>
          <w:szCs w:val="24"/>
        </w:rPr>
      </w:pPr>
      <w:r w:rsidDel="00000000" w:rsidR="00000000" w:rsidRPr="00000000">
        <w:rPr>
          <w:rtl w:val="0"/>
        </w:rPr>
      </w:r>
    </w:p>
    <w:p w:rsidR="00000000" w:rsidDel="00000000" w:rsidP="00000000" w:rsidRDefault="00000000" w:rsidRPr="00000000" w14:paraId="00000007">
      <w:pPr>
        <w:shd w:fill="ffffff" w:val="clear"/>
        <w:contextualSpacing w:val="0"/>
        <w:rPr>
          <w:b w:val="1"/>
          <w:color w:val="222222"/>
          <w:sz w:val="24"/>
          <w:szCs w:val="24"/>
        </w:rPr>
      </w:pPr>
      <w:r w:rsidDel="00000000" w:rsidR="00000000" w:rsidRPr="00000000">
        <w:rPr>
          <w:b w:val="1"/>
          <w:color w:val="222222"/>
          <w:sz w:val="24"/>
          <w:szCs w:val="24"/>
          <w:rtl w:val="0"/>
        </w:rPr>
        <w:t xml:space="preserve">These roles are available through host employment with either Manchester City Council or Manchester University Hospitals Foundation Trust</w:t>
      </w:r>
    </w:p>
    <w:p w:rsidR="00000000" w:rsidDel="00000000" w:rsidP="00000000" w:rsidRDefault="00000000" w:rsidRPr="00000000" w14:paraId="00000008">
      <w:pPr>
        <w:shd w:fill="ffffff" w:val="clear"/>
        <w:contextualSpacing w:val="0"/>
        <w:rPr>
          <w:b w:val="1"/>
          <w:color w:val="222222"/>
          <w:sz w:val="24"/>
          <w:szCs w:val="24"/>
        </w:rPr>
      </w:pPr>
      <w:r w:rsidDel="00000000" w:rsidR="00000000" w:rsidRPr="00000000">
        <w:rPr>
          <w:rtl w:val="0"/>
        </w:rPr>
      </w:r>
    </w:p>
    <w:p w:rsidR="00000000" w:rsidDel="00000000" w:rsidP="00000000" w:rsidRDefault="00000000" w:rsidRPr="00000000" w14:paraId="00000009">
      <w:pPr>
        <w:shd w:fill="ffffff" w:val="clear"/>
        <w:contextualSpacing w:val="0"/>
        <w:rPr>
          <w:b w:val="1"/>
          <w:color w:val="222222"/>
          <w:sz w:val="24"/>
          <w:szCs w:val="24"/>
        </w:rPr>
      </w:pPr>
      <w:r w:rsidDel="00000000" w:rsidR="00000000" w:rsidRPr="00000000">
        <w:rPr>
          <w:b w:val="1"/>
          <w:color w:val="222222"/>
          <w:sz w:val="24"/>
          <w:szCs w:val="24"/>
          <w:rtl w:val="0"/>
        </w:rPr>
        <w:t xml:space="preserve">Manchester City Council - Grade 12, £50,299 - £53,602 (Local Government Terms &amp; Conditions)</w:t>
      </w:r>
    </w:p>
    <w:p w:rsidR="00000000" w:rsidDel="00000000" w:rsidP="00000000" w:rsidRDefault="00000000" w:rsidRPr="00000000" w14:paraId="0000000A">
      <w:pPr>
        <w:shd w:fill="ffffff" w:val="clear"/>
        <w:contextualSpacing w:val="0"/>
        <w:rPr>
          <w:b w:val="1"/>
          <w:color w:val="222222"/>
          <w:sz w:val="24"/>
          <w:szCs w:val="24"/>
        </w:rPr>
      </w:pPr>
      <w:r w:rsidDel="00000000" w:rsidR="00000000" w:rsidRPr="00000000">
        <w:rPr>
          <w:rtl w:val="0"/>
        </w:rPr>
      </w:r>
    </w:p>
    <w:p w:rsidR="00000000" w:rsidDel="00000000" w:rsidP="00000000" w:rsidRDefault="00000000" w:rsidRPr="00000000" w14:paraId="0000000B">
      <w:pPr>
        <w:shd w:fill="ffffff" w:val="clear"/>
        <w:contextualSpacing w:val="0"/>
        <w:rPr>
          <w:b w:val="1"/>
          <w:color w:val="222222"/>
          <w:sz w:val="24"/>
          <w:szCs w:val="24"/>
        </w:rPr>
      </w:pPr>
      <w:r w:rsidDel="00000000" w:rsidR="00000000" w:rsidRPr="00000000">
        <w:rPr>
          <w:b w:val="1"/>
          <w:color w:val="222222"/>
          <w:sz w:val="24"/>
          <w:szCs w:val="24"/>
          <w:rtl w:val="0"/>
        </w:rPr>
        <w:t xml:space="preserve">Manchester University Hospitals Foundation Trust - Grade 8b, </w:t>
      </w:r>
      <w:r w:rsidDel="00000000" w:rsidR="00000000" w:rsidRPr="00000000">
        <w:rPr>
          <w:b w:val="1"/>
          <w:sz w:val="24"/>
          <w:szCs w:val="24"/>
          <w:rtl w:val="0"/>
        </w:rPr>
        <w:t xml:space="preserve">£49242 - £59,964 </w:t>
      </w:r>
      <w:r w:rsidDel="00000000" w:rsidR="00000000" w:rsidRPr="00000000">
        <w:rPr>
          <w:b w:val="1"/>
          <w:color w:val="222222"/>
          <w:sz w:val="24"/>
          <w:szCs w:val="24"/>
          <w:rtl w:val="0"/>
        </w:rPr>
        <w:t xml:space="preserve"> (NHS Agenda for Change Terms and Conditions)</w:t>
      </w:r>
    </w:p>
    <w:p w:rsidR="00000000" w:rsidDel="00000000" w:rsidP="00000000" w:rsidRDefault="00000000" w:rsidRPr="00000000" w14:paraId="0000000C">
      <w:pPr>
        <w:shd w:fill="ffffff" w:val="clear"/>
        <w:contextualSpacing w:val="0"/>
        <w:rPr>
          <w:b w:val="1"/>
          <w:color w:val="222222"/>
          <w:sz w:val="24"/>
          <w:szCs w:val="24"/>
        </w:rPr>
      </w:pPr>
      <w:r w:rsidDel="00000000" w:rsidR="00000000" w:rsidRPr="00000000">
        <w:rPr>
          <w:rtl w:val="0"/>
        </w:rPr>
      </w:r>
    </w:p>
    <w:p w:rsidR="00000000" w:rsidDel="00000000" w:rsidP="00000000" w:rsidRDefault="00000000" w:rsidRPr="00000000" w14:paraId="0000000D">
      <w:pPr>
        <w:shd w:fill="ffffff" w:val="clear"/>
        <w:contextualSpacing w:val="0"/>
        <w:rPr>
          <w:color w:val="222222"/>
          <w:sz w:val="24"/>
          <w:szCs w:val="24"/>
        </w:rPr>
      </w:pPr>
      <w:r w:rsidDel="00000000" w:rsidR="00000000" w:rsidRPr="00000000">
        <w:rPr>
          <w:rtl w:val="0"/>
        </w:rPr>
      </w:r>
    </w:p>
    <w:p w:rsidR="00000000" w:rsidDel="00000000" w:rsidP="00000000" w:rsidRDefault="00000000" w:rsidRPr="00000000" w14:paraId="0000000E">
      <w:pPr>
        <w:spacing w:after="280" w:line="240" w:lineRule="auto"/>
        <w:contextualSpacing w:val="0"/>
        <w:rPr>
          <w:i w:val="1"/>
          <w:sz w:val="24"/>
          <w:szCs w:val="24"/>
        </w:rPr>
      </w:pPr>
      <w:r w:rsidDel="00000000" w:rsidR="00000000" w:rsidRPr="00000000">
        <w:rPr>
          <w:b w:val="1"/>
          <w:color w:val="222222"/>
          <w:sz w:val="24"/>
          <w:szCs w:val="24"/>
          <w:rtl w:val="0"/>
        </w:rPr>
        <w:t xml:space="preserve">In Manchester we’re transforming the way we work with people in our local communities to transform care and improve health.</w:t>
      </w:r>
      <w:r w:rsidDel="00000000" w:rsidR="00000000" w:rsidRPr="00000000">
        <w:rPr>
          <w:color w:val="222222"/>
          <w:sz w:val="24"/>
          <w:szCs w:val="24"/>
          <w:rtl w:val="0"/>
        </w:rPr>
        <w:t xml:space="preserve"> At Manchester Local Care Organisation - the new NHS and local authority partnership that is leading health and social care integration in the city – we are looking for </w:t>
      </w:r>
      <w:r w:rsidDel="00000000" w:rsidR="00000000" w:rsidRPr="00000000">
        <w:rPr>
          <w:b w:val="1"/>
          <w:color w:val="222222"/>
          <w:sz w:val="24"/>
          <w:szCs w:val="24"/>
          <w:rtl w:val="0"/>
        </w:rPr>
        <w:t xml:space="preserve">Neighbourhood Leads</w:t>
      </w:r>
      <w:r w:rsidDel="00000000" w:rsidR="00000000" w:rsidRPr="00000000">
        <w:rPr>
          <w:color w:val="222222"/>
          <w:sz w:val="24"/>
          <w:szCs w:val="24"/>
          <w:rtl w:val="0"/>
        </w:rPr>
        <w:t xml:space="preserve"> who can drive that transformation and bring together health, care and other partners across areas of the city.</w:t>
      </w:r>
      <w:r w:rsidDel="00000000" w:rsidR="00000000" w:rsidRPr="00000000">
        <w:rPr>
          <w:rtl w:val="0"/>
        </w:rPr>
      </w:r>
    </w:p>
    <w:p w:rsidR="00000000" w:rsidDel="00000000" w:rsidP="00000000" w:rsidRDefault="00000000" w:rsidRPr="00000000" w14:paraId="0000000F">
      <w:pPr>
        <w:spacing w:after="280" w:line="240" w:lineRule="auto"/>
        <w:contextualSpacing w:val="0"/>
        <w:rPr>
          <w:sz w:val="24"/>
          <w:szCs w:val="24"/>
        </w:rPr>
      </w:pPr>
      <w:bookmarkStart w:colFirst="0" w:colLast="0" w:name="_30j0zll" w:id="1"/>
      <w:bookmarkEnd w:id="1"/>
      <w:r w:rsidDel="00000000" w:rsidR="00000000" w:rsidRPr="00000000">
        <w:rPr>
          <w:sz w:val="24"/>
          <w:szCs w:val="24"/>
          <w:rtl w:val="0"/>
        </w:rPr>
        <w:t xml:space="preserve">By working better together, we believe we will be able to plan and provide better care closer to home. We’ll be able to support the people of Manchester to live healthier, more independent and fulfilling lives. We’ll help them to be part of thriving and supportive communities.</w:t>
      </w:r>
    </w:p>
    <w:p w:rsidR="00000000" w:rsidDel="00000000" w:rsidP="00000000" w:rsidRDefault="00000000" w:rsidRPr="00000000" w14:paraId="00000010">
      <w:pPr>
        <w:shd w:fill="ffffff" w:val="clear"/>
        <w:spacing w:after="280" w:line="240" w:lineRule="auto"/>
        <w:contextualSpacing w:val="0"/>
        <w:rPr>
          <w:sz w:val="24"/>
          <w:szCs w:val="24"/>
        </w:rPr>
      </w:pPr>
      <w:r w:rsidDel="00000000" w:rsidR="00000000" w:rsidRPr="00000000">
        <w:rPr>
          <w:sz w:val="24"/>
          <w:szCs w:val="24"/>
          <w:rtl w:val="0"/>
        </w:rPr>
        <w:t xml:space="preserve">We’re currently working to establish our 12 Integrated Neighbourhood Teams across the city and our Neighbourhood Leads play a crucial role in this. You’ll be leading health, primary care and social care professionals who will be working together as one team. You’ll help them work collaboratively with voluntary and community groups to empower people to take control of their care and improve wellbeing. It’s ‘devolution in action’: the people of Manchester taking control of the way their own health and care services best meet their needs.</w:t>
      </w:r>
    </w:p>
    <w:p w:rsidR="00000000" w:rsidDel="00000000" w:rsidP="00000000" w:rsidRDefault="00000000" w:rsidRPr="00000000" w14:paraId="00000011">
      <w:pPr>
        <w:shd w:fill="ffffff" w:val="clear"/>
        <w:spacing w:after="280" w:line="240" w:lineRule="auto"/>
        <w:contextualSpacing w:val="0"/>
        <w:rPr>
          <w:sz w:val="24"/>
          <w:szCs w:val="24"/>
        </w:rPr>
      </w:pPr>
      <w:r w:rsidDel="00000000" w:rsidR="00000000" w:rsidRPr="00000000">
        <w:rPr>
          <w:sz w:val="24"/>
          <w:szCs w:val="24"/>
          <w:rtl w:val="0"/>
        </w:rPr>
        <w:t xml:space="preserve">These roles will:</w:t>
      </w:r>
    </w:p>
    <w:p w:rsidR="00000000" w:rsidDel="00000000" w:rsidP="00000000" w:rsidRDefault="00000000" w:rsidRPr="00000000" w14:paraId="00000012">
      <w:pPr>
        <w:numPr>
          <w:ilvl w:val="1"/>
          <w:numId w:val="1"/>
        </w:numPr>
        <w:shd w:fill="ffffff" w:val="clear"/>
        <w:spacing w:after="0" w:before="0" w:lineRule="auto"/>
        <w:ind w:left="1440" w:hanging="447"/>
        <w:contextualSpacing w:val="1"/>
        <w:rPr/>
      </w:pPr>
      <w:r w:rsidDel="00000000" w:rsidR="00000000" w:rsidRPr="00000000">
        <w:rPr>
          <w:color w:val="222222"/>
          <w:sz w:val="24"/>
          <w:szCs w:val="24"/>
          <w:rtl w:val="0"/>
        </w:rPr>
        <w:t xml:space="preserve">Facilitate each neighbourhood to make positive changes to population health and wellbeing, with genuine co-production with the community.</w:t>
      </w:r>
      <w:r w:rsidDel="00000000" w:rsidR="00000000" w:rsidRPr="00000000">
        <w:rPr>
          <w:rtl w:val="0"/>
        </w:rPr>
      </w:r>
    </w:p>
    <w:p w:rsidR="00000000" w:rsidDel="00000000" w:rsidP="00000000" w:rsidRDefault="00000000" w:rsidRPr="00000000" w14:paraId="00000013">
      <w:pPr>
        <w:numPr>
          <w:ilvl w:val="1"/>
          <w:numId w:val="1"/>
        </w:numPr>
        <w:spacing w:after="0" w:before="0" w:lineRule="auto"/>
        <w:ind w:left="1417" w:hanging="425"/>
        <w:contextualSpacing w:val="1"/>
        <w:rPr/>
      </w:pPr>
      <w:r w:rsidDel="00000000" w:rsidR="00000000" w:rsidRPr="00000000">
        <w:rPr>
          <w:color w:val="222222"/>
          <w:sz w:val="24"/>
          <w:szCs w:val="24"/>
          <w:rtl w:val="0"/>
        </w:rPr>
        <w:t xml:space="preserve">Lead the quintet of professional leads from different professions and organisations</w:t>
      </w:r>
      <w:r w:rsidDel="00000000" w:rsidR="00000000" w:rsidRPr="00000000">
        <w:rPr>
          <w:rtl w:val="0"/>
        </w:rPr>
      </w:r>
    </w:p>
    <w:p w:rsidR="00000000" w:rsidDel="00000000" w:rsidP="00000000" w:rsidRDefault="00000000" w:rsidRPr="00000000" w14:paraId="00000014">
      <w:pPr>
        <w:numPr>
          <w:ilvl w:val="1"/>
          <w:numId w:val="1"/>
        </w:numPr>
        <w:spacing w:after="0" w:before="0" w:lineRule="auto"/>
        <w:ind w:left="1417" w:hanging="425"/>
        <w:contextualSpacing w:val="1"/>
        <w:rPr/>
      </w:pPr>
      <w:r w:rsidDel="00000000" w:rsidR="00000000" w:rsidRPr="00000000">
        <w:rPr>
          <w:color w:val="222222"/>
          <w:sz w:val="24"/>
          <w:szCs w:val="24"/>
          <w:rtl w:val="0"/>
        </w:rPr>
        <w:t xml:space="preserve">Develop a team with the right values, attitudes, behaviours, knowledge and skills to support the neighbourhood</w:t>
      </w:r>
      <w:r w:rsidDel="00000000" w:rsidR="00000000" w:rsidRPr="00000000">
        <w:rPr>
          <w:rtl w:val="0"/>
        </w:rPr>
      </w:r>
    </w:p>
    <w:p w:rsidR="00000000" w:rsidDel="00000000" w:rsidP="00000000" w:rsidRDefault="00000000" w:rsidRPr="00000000" w14:paraId="00000015">
      <w:pPr>
        <w:numPr>
          <w:ilvl w:val="1"/>
          <w:numId w:val="1"/>
        </w:numPr>
        <w:spacing w:after="0" w:before="0" w:lineRule="auto"/>
        <w:ind w:left="1417.3228346456694" w:hanging="425.19685039370086"/>
        <w:contextualSpacing w:val="1"/>
        <w:rPr/>
      </w:pPr>
      <w:r w:rsidDel="00000000" w:rsidR="00000000" w:rsidRPr="00000000">
        <w:rPr>
          <w:color w:val="222222"/>
          <w:sz w:val="24"/>
          <w:szCs w:val="24"/>
          <w:rtl w:val="0"/>
        </w:rPr>
        <w:t xml:space="preserve">Ensure effective partnerships are developed with the Voluntary, Community and Social Enterprise (VCSE) sector</w:t>
      </w:r>
      <w:r w:rsidDel="00000000" w:rsidR="00000000" w:rsidRPr="00000000">
        <w:rPr>
          <w:rtl w:val="0"/>
        </w:rPr>
      </w:r>
    </w:p>
    <w:p w:rsidR="00000000" w:rsidDel="00000000" w:rsidP="00000000" w:rsidRDefault="00000000" w:rsidRPr="00000000" w14:paraId="00000016">
      <w:pPr>
        <w:numPr>
          <w:ilvl w:val="1"/>
          <w:numId w:val="1"/>
        </w:numPr>
        <w:spacing w:after="0" w:before="0" w:lineRule="auto"/>
        <w:ind w:left="1417.3228346456694" w:hanging="425.19685039370086"/>
        <w:contextualSpacing w:val="1"/>
        <w:rPr/>
      </w:pPr>
      <w:r w:rsidDel="00000000" w:rsidR="00000000" w:rsidRPr="00000000">
        <w:rPr>
          <w:color w:val="222222"/>
          <w:sz w:val="24"/>
          <w:szCs w:val="24"/>
          <w:rtl w:val="0"/>
        </w:rPr>
        <w:t xml:space="preserve">In collaboration with community partners, understand the needs of each neighbourhood and develop and deliver the </w:t>
      </w:r>
      <w:r w:rsidDel="00000000" w:rsidR="00000000" w:rsidRPr="00000000">
        <w:rPr>
          <w:b w:val="1"/>
          <w:color w:val="222222"/>
          <w:sz w:val="24"/>
          <w:szCs w:val="24"/>
          <w:rtl w:val="0"/>
        </w:rPr>
        <w:t xml:space="preserve">long term strategic plan f</w:t>
      </w:r>
      <w:r w:rsidDel="00000000" w:rsidR="00000000" w:rsidRPr="00000000">
        <w:rPr>
          <w:color w:val="222222"/>
          <w:sz w:val="24"/>
          <w:szCs w:val="24"/>
          <w:rtl w:val="0"/>
        </w:rPr>
        <w:t xml:space="preserve">or the neighbourhood</w:t>
      </w:r>
      <w:r w:rsidDel="00000000" w:rsidR="00000000" w:rsidRPr="00000000">
        <w:rPr>
          <w:rtl w:val="0"/>
        </w:rPr>
      </w:r>
    </w:p>
    <w:p w:rsidR="00000000" w:rsidDel="00000000" w:rsidP="00000000" w:rsidRDefault="00000000" w:rsidRPr="00000000" w14:paraId="00000017">
      <w:pPr>
        <w:spacing w:after="160" w:line="256.7994545454545" w:lineRule="auto"/>
        <w:contextualSpacing w:val="0"/>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18">
      <w:pPr>
        <w:spacing w:after="160" w:line="256.7994545454545" w:lineRule="auto"/>
        <w:contextualSpacing w:val="0"/>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If you would like to discuss this role further, please contact Marie Daniel - Executive Assistant (mobile no. 07779 981 001</w:t>
      </w:r>
      <w:r w:rsidDel="00000000" w:rsidR="00000000" w:rsidRPr="00000000">
        <w:rPr>
          <w:b w:val="1"/>
          <w:color w:val="222222"/>
          <w:sz w:val="24"/>
          <w:szCs w:val="24"/>
          <w:rtl w:val="0"/>
        </w:rPr>
        <w:t xml:space="preserve">) </w:t>
      </w:r>
      <w:r w:rsidDel="00000000" w:rsidR="00000000" w:rsidRPr="00000000">
        <w:rPr>
          <w:rFonts w:ascii="Calibri" w:cs="Calibri" w:eastAsia="Calibri" w:hAnsi="Calibri"/>
          <w:b w:val="1"/>
          <w:color w:val="222222"/>
          <w:sz w:val="24"/>
          <w:szCs w:val="24"/>
          <w:rtl w:val="0"/>
        </w:rPr>
        <w:t xml:space="preserve">who will be able to connect you with a member of the MLCO Leadership team.</w:t>
      </w:r>
    </w:p>
    <w:p w:rsidR="00000000" w:rsidDel="00000000" w:rsidP="00000000" w:rsidRDefault="00000000" w:rsidRPr="00000000" w14:paraId="00000019">
      <w:pPr>
        <w:spacing w:after="160" w:line="259"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spacing w:after="160" w:line="259" w:lineRule="auto"/>
        <w:contextualSpacing w:val="0"/>
        <w:rPr>
          <w:b w:val="1"/>
          <w:sz w:val="24"/>
          <w:szCs w:val="24"/>
        </w:rPr>
      </w:pPr>
      <w:r w:rsidDel="00000000" w:rsidR="00000000" w:rsidRPr="00000000">
        <w:rPr>
          <w:b w:val="1"/>
          <w:sz w:val="24"/>
          <w:szCs w:val="24"/>
          <w:rtl w:val="0"/>
        </w:rPr>
        <w:t xml:space="preserve">Closing date</w:t>
      </w:r>
    </w:p>
    <w:p w:rsidR="00000000" w:rsidDel="00000000" w:rsidP="00000000" w:rsidRDefault="00000000" w:rsidRPr="00000000" w14:paraId="0000001B">
      <w:pPr>
        <w:spacing w:after="160" w:line="259" w:lineRule="auto"/>
        <w:contextualSpacing w:val="0"/>
        <w:rPr>
          <w:b w:val="1"/>
          <w:sz w:val="24"/>
          <w:szCs w:val="24"/>
        </w:rPr>
      </w:pPr>
      <w:r w:rsidDel="00000000" w:rsidR="00000000" w:rsidRPr="00000000">
        <w:rPr>
          <w:sz w:val="24"/>
          <w:szCs w:val="24"/>
          <w:rtl w:val="0"/>
        </w:rPr>
        <w:t xml:space="preserve">To apply  for these exciting and transformational new roles please submit your application by </w:t>
      </w:r>
      <w:r w:rsidDel="00000000" w:rsidR="00000000" w:rsidRPr="00000000">
        <w:rPr>
          <w:b w:val="1"/>
          <w:sz w:val="24"/>
          <w:szCs w:val="24"/>
          <w:rtl w:val="0"/>
        </w:rPr>
        <w:t xml:space="preserve">12.00 Monday 29th October.</w:t>
      </w:r>
    </w:p>
    <w:p w:rsidR="00000000" w:rsidDel="00000000" w:rsidP="00000000" w:rsidRDefault="00000000" w:rsidRPr="00000000" w14:paraId="0000001C">
      <w:pPr>
        <w:spacing w:after="160" w:line="259" w:lineRule="auto"/>
        <w:contextualSpacing w:val="0"/>
        <w:rPr>
          <w:sz w:val="24"/>
          <w:szCs w:val="24"/>
          <w:u w:val="single"/>
        </w:rPr>
      </w:pPr>
      <w:r w:rsidDel="00000000" w:rsidR="00000000" w:rsidRPr="00000000">
        <w:rPr>
          <w:sz w:val="24"/>
          <w:szCs w:val="24"/>
          <w:u w:val="single"/>
          <w:rtl w:val="0"/>
        </w:rPr>
        <w:t xml:space="preserve">Role Profile</w:t>
      </w:r>
    </w:p>
    <w:p w:rsidR="00000000" w:rsidDel="00000000" w:rsidP="00000000" w:rsidRDefault="00000000" w:rsidRPr="00000000" w14:paraId="0000001D">
      <w:pPr>
        <w:spacing w:after="160" w:line="259" w:lineRule="auto"/>
        <w:contextualSpacing w:val="0"/>
        <w:rPr>
          <w:b w:val="1"/>
          <w:sz w:val="24"/>
          <w:szCs w:val="24"/>
        </w:rPr>
      </w:pPr>
      <w:r w:rsidDel="00000000" w:rsidR="00000000" w:rsidRPr="00000000">
        <w:rPr>
          <w:sz w:val="24"/>
          <w:szCs w:val="24"/>
          <w:u w:val="single"/>
          <w:rtl w:val="0"/>
        </w:rPr>
        <w:t xml:space="preserve">Application Form</w:t>
      </w:r>
      <w:r w:rsidDel="00000000" w:rsidR="00000000" w:rsidRPr="00000000">
        <w:rPr>
          <w:rtl w:val="0"/>
        </w:rPr>
      </w:r>
    </w:p>
    <w:p w:rsidR="00000000" w:rsidDel="00000000" w:rsidP="00000000" w:rsidRDefault="00000000" w:rsidRPr="00000000" w14:paraId="0000001E">
      <w:pPr>
        <w:spacing w:after="160" w:line="259" w:lineRule="auto"/>
        <w:contextualSpacing w:val="0"/>
        <w:rPr>
          <w:b w:val="1"/>
          <w:color w:val="ff0000"/>
          <w:sz w:val="24"/>
          <w:szCs w:val="24"/>
          <w:u w:val="single"/>
        </w:rPr>
      </w:pPr>
      <w:r w:rsidDel="00000000" w:rsidR="00000000" w:rsidRPr="00000000">
        <w:rPr>
          <w:b w:val="1"/>
          <w:color w:val="ff0000"/>
          <w:sz w:val="24"/>
          <w:szCs w:val="24"/>
          <w:rtl w:val="0"/>
        </w:rPr>
        <w:t xml:space="preserve">To apply via Manchester City Council - </w:t>
      </w:r>
      <w:hyperlink r:id="rId7">
        <w:r w:rsidDel="00000000" w:rsidR="00000000" w:rsidRPr="00000000">
          <w:rPr>
            <w:b w:val="1"/>
            <w:color w:val="1155cc"/>
            <w:sz w:val="24"/>
            <w:szCs w:val="24"/>
            <w:u w:val="single"/>
            <w:rtl w:val="0"/>
          </w:rPr>
          <w:t xml:space="preserve">click here</w:t>
        </w:r>
      </w:hyperlink>
      <w:r w:rsidDel="00000000" w:rsidR="00000000" w:rsidRPr="00000000">
        <w:rPr>
          <w:rtl w:val="0"/>
        </w:rPr>
      </w:r>
    </w:p>
    <w:p w:rsidR="00000000" w:rsidDel="00000000" w:rsidP="00000000" w:rsidRDefault="00000000" w:rsidRPr="00000000" w14:paraId="0000001F">
      <w:pPr>
        <w:spacing w:after="160" w:line="259" w:lineRule="auto"/>
        <w:contextualSpacing w:val="0"/>
        <w:rPr>
          <w:b w:val="1"/>
          <w:color w:val="ff0000"/>
          <w:sz w:val="24"/>
          <w:szCs w:val="24"/>
          <w:u w:val="single"/>
        </w:rPr>
      </w:pPr>
      <w:r w:rsidDel="00000000" w:rsidR="00000000" w:rsidRPr="00000000">
        <w:rPr>
          <w:b w:val="1"/>
          <w:color w:val="ff0000"/>
          <w:sz w:val="24"/>
          <w:szCs w:val="24"/>
          <w:rtl w:val="0"/>
        </w:rPr>
        <w:t xml:space="preserve">To apply via Manchester University Hospitals Foundation Trust - </w:t>
      </w:r>
      <w:hyperlink r:id="rId8">
        <w:r w:rsidDel="00000000" w:rsidR="00000000" w:rsidRPr="00000000">
          <w:rPr>
            <w:b w:val="1"/>
            <w:color w:val="1155cc"/>
            <w:sz w:val="24"/>
            <w:szCs w:val="24"/>
            <w:u w:val="single"/>
            <w:rtl w:val="0"/>
          </w:rPr>
          <w:t xml:space="preserve">click here</w:t>
        </w:r>
      </w:hyperlink>
      <w:r w:rsidDel="00000000" w:rsidR="00000000" w:rsidRPr="00000000">
        <w:rPr>
          <w:rtl w:val="0"/>
        </w:rPr>
      </w:r>
    </w:p>
    <w:p w:rsidR="00000000" w:rsidDel="00000000" w:rsidP="00000000" w:rsidRDefault="00000000" w:rsidRPr="00000000" w14:paraId="00000020">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734050" cy="123190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734050" cy="1231900"/>
                    </a:xfrm>
                    <a:prstGeom prst="rect"/>
                    <a:ln/>
                  </pic:spPr>
                </pic:pic>
              </a:graphicData>
            </a:graphic>
          </wp:inline>
        </w:drawing>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greater.jobs/search-and-apply/job-details/MCCCF1841NL/NJ/CF/" TargetMode="External"/><Relationship Id="rId8" Type="http://schemas.openxmlformats.org/officeDocument/2006/relationships/hyperlink" Target="http://jobs.cmft.nhs.uk/job/UK/Manchester/Manchester/Manchester_University_NHS_Foundation_Trust/Neighbourhood_Lead/Neighbourhood_Lead-v1344927?_t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