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20A11" w14:textId="77777777" w:rsidR="00273561" w:rsidRDefault="00186DC4">
      <w:pPr>
        <w:jc w:val="center"/>
      </w:pPr>
      <w:r>
        <w:rPr>
          <w:b/>
          <w:color w:val="006E6E"/>
        </w:rPr>
        <w:t>DISABILITY EQUITY MANCHESTER</w:t>
      </w:r>
    </w:p>
    <w:p w14:paraId="1A1911C2" w14:textId="77777777" w:rsidR="00273561" w:rsidRDefault="00186DC4">
      <w:pPr>
        <w:jc w:val="center"/>
      </w:pPr>
      <w:r>
        <w:rPr>
          <w:b/>
          <w:color w:val="7030A0"/>
          <w:sz w:val="52"/>
        </w:rPr>
        <w:t>Inclusive City</w:t>
      </w:r>
    </w:p>
    <w:p w14:paraId="4ECB0250" w14:textId="77777777" w:rsidR="00273561" w:rsidRDefault="00186DC4">
      <w:pPr>
        <w:jc w:val="center"/>
      </w:pPr>
      <w:r>
        <w:rPr>
          <w:b/>
          <w:sz w:val="36"/>
        </w:rPr>
        <w:t>Executive summary</w:t>
      </w:r>
    </w:p>
    <w:p w14:paraId="5D2491CD" w14:textId="77777777" w:rsidR="00273561" w:rsidRDefault="00186DC4">
      <w:pPr>
        <w:jc w:val="center"/>
      </w:pPr>
      <w:r>
        <w:t>Discovery phase, mobilisation and strategic shift | July 2026</w:t>
      </w:r>
    </w:p>
    <w:p w14:paraId="5EFA3E09" w14:textId="77777777" w:rsidR="00273561" w:rsidRDefault="00186DC4">
      <w:pPr>
        <w:spacing w:after="120"/>
      </w:pPr>
      <w:r>
        <w:t>Purpose of this summary</w:t>
      </w:r>
    </w:p>
    <w:p w14:paraId="412AD3EF" w14:textId="4B31283D" w:rsidR="00273561" w:rsidRDefault="00186DC4">
      <w:r>
        <w:t>This summary explains what the discovery phase found and what Disability Equity Manchester</w:t>
      </w:r>
      <w:r w:rsidR="00143689">
        <w:t xml:space="preserve">. Also known as Inclusive City, </w:t>
      </w:r>
      <w:r>
        <w:t xml:space="preserve">should do next. It is written in a clear and accessible format. The full report contains </w:t>
      </w:r>
      <w:proofErr w:type="gramStart"/>
      <w:r>
        <w:t>the detailed</w:t>
      </w:r>
      <w:proofErr w:type="gramEnd"/>
      <w:r>
        <w:t xml:space="preserve"> evidence, research and recommendations.</w:t>
      </w:r>
    </w:p>
    <w:p w14:paraId="23114A8C" w14:textId="77777777" w:rsidR="00273561" w:rsidRDefault="00186DC4">
      <w:pPr>
        <w:pStyle w:val="Heading1"/>
      </w:pPr>
      <w:r>
        <w:t>The key message</w:t>
      </w:r>
    </w:p>
    <w:p w14:paraId="6965A4B7" w14:textId="77777777" w:rsidR="00273561" w:rsidRDefault="00186DC4">
      <w:pPr>
        <w:spacing w:after="120"/>
      </w:pPr>
      <w:r>
        <w:t xml:space="preserve">Manchester needs a new way of working with disabled people. Disabled people and Disabled People’s Organisations (DPOs) must be </w:t>
      </w:r>
      <w:proofErr w:type="spellStart"/>
      <w:r>
        <w:t>recognised</w:t>
      </w:r>
      <w:proofErr w:type="spellEnd"/>
      <w:r>
        <w:t xml:space="preserve"> as leaders and partners in decisions that affect their lives.</w:t>
      </w:r>
    </w:p>
    <w:p w14:paraId="7B6CE1BC" w14:textId="666AA8BC" w:rsidR="00273561" w:rsidRDefault="00186DC4">
      <w:pPr>
        <w:spacing w:after="120"/>
      </w:pPr>
      <w:r>
        <w:t>Inclusive City should turn this commitment into practical action. It should bring together disabled people’s voice</w:t>
      </w:r>
      <w:r w:rsidR="00143689">
        <w:t>s</w:t>
      </w:r>
      <w:r>
        <w:t xml:space="preserve">, evidence and decision-making power. It should also make </w:t>
      </w:r>
      <w:r w:rsidR="00143689">
        <w:t xml:space="preserve">Manchester City Council and other system </w:t>
      </w:r>
      <w:r>
        <w:t>leaders responsible for delivering change.</w:t>
      </w:r>
    </w:p>
    <w:p w14:paraId="1B1CE0A9" w14:textId="77777777" w:rsidR="00273561" w:rsidRDefault="00186DC4">
      <w:pPr>
        <w:pStyle w:val="Heading1"/>
      </w:pPr>
      <w:r>
        <w:t xml:space="preserve">Why </w:t>
      </w:r>
      <w:proofErr w:type="gramStart"/>
      <w:r>
        <w:t>this matters</w:t>
      </w:r>
      <w:proofErr w:type="gramEnd"/>
    </w:p>
    <w:p w14:paraId="3DE37482" w14:textId="77777777" w:rsidR="00273561" w:rsidRDefault="00186DC4">
      <w:pPr>
        <w:spacing w:after="120"/>
      </w:pPr>
      <w:r>
        <w:t>Disabled people experience barriers across housing, transport, employment, health, education, public services and community life. These barriers can reduce independence, worsen health and limit opportunity.</w:t>
      </w:r>
    </w:p>
    <w:p w14:paraId="59F97325" w14:textId="5D10001D" w:rsidR="00273561" w:rsidRDefault="00186DC4">
      <w:pPr>
        <w:spacing w:after="120"/>
      </w:pPr>
      <w:r>
        <w:t>The problem is often not a person’s impairment. The problem is the way places, services</w:t>
      </w:r>
      <w:r w:rsidR="00143689">
        <w:t xml:space="preserve"> and</w:t>
      </w:r>
      <w:r>
        <w:t xml:space="preserve"> systems are designed. This is the social model of disability.</w:t>
      </w:r>
    </w:p>
    <w:p w14:paraId="60AF4F07" w14:textId="315B29E0" w:rsidR="00143689" w:rsidRDefault="00143689">
      <w:pPr>
        <w:spacing w:after="120"/>
        <w:rPr>
          <w:sz w:val="20"/>
        </w:rPr>
      </w:pPr>
      <w:r>
        <w:rPr>
          <w:b/>
          <w:bCs/>
        </w:rPr>
        <w:t xml:space="preserve">Scale - </w:t>
      </w:r>
      <w:r>
        <w:rPr>
          <w:sz w:val="20"/>
        </w:rPr>
        <w:t>Disabled people are a substantial part of Manchester’s communities.</w:t>
      </w:r>
    </w:p>
    <w:p w14:paraId="0175D922" w14:textId="77267BBE" w:rsidR="00143689" w:rsidRDefault="00143689">
      <w:pPr>
        <w:spacing w:after="120"/>
        <w:rPr>
          <w:sz w:val="20"/>
        </w:rPr>
      </w:pPr>
      <w:r w:rsidRPr="00143689">
        <w:rPr>
          <w:b/>
          <w:bCs/>
          <w:sz w:val="20"/>
        </w:rPr>
        <w:t xml:space="preserve">Inequality - </w:t>
      </w:r>
      <w:r>
        <w:rPr>
          <w:sz w:val="20"/>
        </w:rPr>
        <w:t>Structural barriers create poorer health, employment and life outcomes.</w:t>
      </w:r>
    </w:p>
    <w:p w14:paraId="58C9715B" w14:textId="0D0CE091" w:rsidR="00143689" w:rsidRPr="00143689" w:rsidRDefault="00143689">
      <w:pPr>
        <w:spacing w:after="120"/>
        <w:rPr>
          <w:b/>
          <w:bCs/>
        </w:rPr>
      </w:pPr>
      <w:r>
        <w:rPr>
          <w:b/>
          <w:bCs/>
          <w:sz w:val="20"/>
        </w:rPr>
        <w:t xml:space="preserve">Opportunity - </w:t>
      </w:r>
      <w:r>
        <w:rPr>
          <w:sz w:val="20"/>
        </w:rPr>
        <w:t>Inclusive design can prevent exclusion and improve services for everyone.</w:t>
      </w:r>
    </w:p>
    <w:p w14:paraId="2138E023" w14:textId="77777777" w:rsidR="00273561" w:rsidRDefault="00186DC4">
      <w:pPr>
        <w:pStyle w:val="Heading1"/>
      </w:pPr>
      <w:r>
        <w:t>How the discovery was carried out</w:t>
      </w:r>
    </w:p>
    <w:p w14:paraId="1DFB5EB5" w14:textId="3F0F2CCB" w:rsidR="00273561" w:rsidRDefault="00186DC4">
      <w:pPr>
        <w:spacing w:after="120"/>
      </w:pPr>
      <w:r>
        <w:t>The discovery phase took place over 10 weeks. It used co-design and co-evaluation with disabled people, DPOs and system partners.</w:t>
      </w:r>
    </w:p>
    <w:p w14:paraId="4F6CFDE0" w14:textId="77777777" w:rsidR="00273561" w:rsidRDefault="00186DC4">
      <w:pPr>
        <w:pStyle w:val="ListBullet"/>
        <w:spacing w:after="60"/>
      </w:pPr>
      <w:r>
        <w:t>Conversations and guided discussions with about 60 people.</w:t>
      </w:r>
    </w:p>
    <w:p w14:paraId="23545617" w14:textId="77777777" w:rsidR="00273561" w:rsidRDefault="00186DC4">
      <w:pPr>
        <w:pStyle w:val="ListBullet"/>
        <w:spacing w:after="60"/>
      </w:pPr>
      <w:r>
        <w:t>Two reflection and co-development workshops with DPOs.</w:t>
      </w:r>
    </w:p>
    <w:p w14:paraId="7577706B" w14:textId="77777777" w:rsidR="00273561" w:rsidRDefault="00186DC4">
      <w:pPr>
        <w:pStyle w:val="ListBullet"/>
        <w:spacing w:after="60"/>
      </w:pPr>
      <w:r>
        <w:t>Interviews and discussions with Council leaders, DPOs, disabled people, public services and other partners.</w:t>
      </w:r>
    </w:p>
    <w:p w14:paraId="02209E54" w14:textId="77777777" w:rsidR="00273561" w:rsidRDefault="00186DC4">
      <w:pPr>
        <w:pStyle w:val="ListBullet"/>
        <w:spacing w:after="60"/>
      </w:pPr>
      <w:r>
        <w:t>Review of local, regional and national evidence and examples of good practice.</w:t>
      </w:r>
    </w:p>
    <w:p w14:paraId="3866ADE5" w14:textId="77777777" w:rsidR="00273561" w:rsidRDefault="00186DC4">
      <w:pPr>
        <w:pStyle w:val="Heading1"/>
      </w:pPr>
      <w:r>
        <w:lastRenderedPageBreak/>
        <w:t>What people told us</w:t>
      </w:r>
    </w:p>
    <w:p w14:paraId="5629F891" w14:textId="77777777" w:rsidR="00273561" w:rsidRDefault="00186DC4">
      <w:pPr>
        <w:spacing w:after="100"/>
      </w:pPr>
      <w:r>
        <w:rPr>
          <w:b/>
          <w:color w:val="006E6E"/>
        </w:rPr>
        <w:t xml:space="preserve">Trust needs to be </w:t>
      </w:r>
      <w:proofErr w:type="gramStart"/>
      <w:r>
        <w:rPr>
          <w:b/>
          <w:color w:val="006E6E"/>
        </w:rPr>
        <w:t>rebuilt:</w:t>
      </w:r>
      <w:proofErr w:type="gramEnd"/>
      <w:r>
        <w:rPr>
          <w:b/>
          <w:color w:val="006E6E"/>
        </w:rPr>
        <w:t xml:space="preserve"> </w:t>
      </w:r>
      <w:r>
        <w:t>Relationships between the Council, wider system and DPOs are not always experienced as equal. Trust, respect and clear agreements are essential.</w:t>
      </w:r>
    </w:p>
    <w:p w14:paraId="2331C35F" w14:textId="77777777" w:rsidR="00273561" w:rsidRDefault="00186DC4">
      <w:pPr>
        <w:spacing w:after="100"/>
      </w:pPr>
      <w:r>
        <w:rPr>
          <w:b/>
          <w:color w:val="006E6E"/>
        </w:rPr>
        <w:t xml:space="preserve">Power must be shared: </w:t>
      </w:r>
      <w:r>
        <w:t>Disabled people and DPOs want to be leaders and partners, not consulted after important decisions have already been made.</w:t>
      </w:r>
    </w:p>
    <w:p w14:paraId="4720CE2E" w14:textId="77777777" w:rsidR="00273561" w:rsidRDefault="00186DC4">
      <w:pPr>
        <w:spacing w:after="100"/>
      </w:pPr>
      <w:r>
        <w:rPr>
          <w:b/>
          <w:color w:val="006E6E"/>
        </w:rPr>
        <w:t xml:space="preserve">Action matters: </w:t>
      </w:r>
      <w:r>
        <w:t>People do not want another strategy that sits on a shelf. They want visible action, realistic objectives and early improvements.</w:t>
      </w:r>
    </w:p>
    <w:p w14:paraId="50929D2B" w14:textId="77777777" w:rsidR="00273561" w:rsidRDefault="00186DC4">
      <w:pPr>
        <w:spacing w:after="100"/>
      </w:pPr>
      <w:r>
        <w:rPr>
          <w:b/>
          <w:color w:val="006E6E"/>
        </w:rPr>
        <w:t xml:space="preserve">Evidence must include lived experience: </w:t>
      </w:r>
      <w:r>
        <w:t>Council data is important, but it does not always show the barriers disabled people face. Lived experience and formal data should be used together.</w:t>
      </w:r>
    </w:p>
    <w:p w14:paraId="23A44806" w14:textId="77777777" w:rsidR="00273561" w:rsidRDefault="00186DC4">
      <w:pPr>
        <w:spacing w:after="100"/>
      </w:pPr>
      <w:r>
        <w:rPr>
          <w:b/>
          <w:color w:val="006E6E"/>
        </w:rPr>
        <w:t xml:space="preserve">Participation must be accessible and </w:t>
      </w:r>
      <w:proofErr w:type="gramStart"/>
      <w:r>
        <w:rPr>
          <w:b/>
          <w:color w:val="006E6E"/>
        </w:rPr>
        <w:t>paid:</w:t>
      </w:r>
      <w:proofErr w:type="gramEnd"/>
      <w:r>
        <w:rPr>
          <w:b/>
          <w:color w:val="006E6E"/>
        </w:rPr>
        <w:t xml:space="preserve"> </w:t>
      </w:r>
      <w:r>
        <w:t>People need preparation time, accessible information, different ways to take part, reasonable adjustments and fair payment for their time and expertise.</w:t>
      </w:r>
    </w:p>
    <w:p w14:paraId="706BDA01" w14:textId="77777777" w:rsidR="00273561" w:rsidRDefault="00186DC4">
      <w:pPr>
        <w:spacing w:after="100"/>
      </w:pPr>
      <w:r>
        <w:rPr>
          <w:b/>
          <w:color w:val="006E6E"/>
        </w:rPr>
        <w:t xml:space="preserve">Accountability must be visible: </w:t>
      </w:r>
      <w:r>
        <w:t xml:space="preserve">People need to know what </w:t>
      </w:r>
      <w:proofErr w:type="gramStart"/>
      <w:r>
        <w:t>changed</w:t>
      </w:r>
      <w:proofErr w:type="gramEnd"/>
      <w:r>
        <w:t xml:space="preserve"> because of their involvement. A clear “You </w:t>
      </w:r>
      <w:proofErr w:type="gramStart"/>
      <w:r>
        <w:t>said.</w:t>
      </w:r>
      <w:proofErr w:type="gramEnd"/>
      <w:r>
        <w:t xml:space="preserve"> We did.” approach is needed.</w:t>
      </w:r>
    </w:p>
    <w:p w14:paraId="749751AB" w14:textId="77777777" w:rsidR="00273561" w:rsidRDefault="00186DC4">
      <w:pPr>
        <w:spacing w:after="100"/>
      </w:pPr>
      <w:r>
        <w:rPr>
          <w:b/>
          <w:color w:val="006E6E"/>
        </w:rPr>
        <w:t xml:space="preserve">DPO capacity needs investment: </w:t>
      </w:r>
      <w:r>
        <w:t>Many DPOs are under-resourced and already carrying heavy demands. Partnership work must be properly funded and must support future disabled leaders.</w:t>
      </w:r>
    </w:p>
    <w:p w14:paraId="6C251051" w14:textId="77777777" w:rsidR="00273561" w:rsidRDefault="00186DC4">
      <w:pPr>
        <w:pStyle w:val="Heading1"/>
      </w:pPr>
      <w:r>
        <w:t>The recommended model</w:t>
      </w:r>
    </w:p>
    <w:p w14:paraId="64EFF5B9" w14:textId="397F4A18" w:rsidR="00273561" w:rsidRDefault="00186DC4">
      <w:pPr>
        <w:spacing w:after="120"/>
      </w:pPr>
      <w:r>
        <w:t>The recommended model puts decision-making, disabled people’s voice</w:t>
      </w:r>
      <w:r w:rsidR="00E1619B">
        <w:t>s</w:t>
      </w:r>
      <w:r>
        <w:t xml:space="preserve"> and evidence at the </w:t>
      </w:r>
      <w:proofErr w:type="spellStart"/>
      <w:r>
        <w:t>centre</w:t>
      </w:r>
      <w:proofErr w:type="spellEnd"/>
      <w:r>
        <w:t>. It connects strategic leadership with practical delivery in Council services and city programmes.</w:t>
      </w:r>
    </w:p>
    <w:p w14:paraId="64B2B59D" w14:textId="76D1BF5F" w:rsidR="00273561" w:rsidRDefault="00186DC4">
      <w:pPr>
        <w:spacing w:after="100"/>
      </w:pPr>
      <w:r>
        <w:rPr>
          <w:b/>
        </w:rPr>
        <w:t xml:space="preserve">Disability Equity Board: </w:t>
      </w:r>
      <w:r>
        <w:t xml:space="preserve">A central Board </w:t>
      </w:r>
      <w:r w:rsidR="00E1619B">
        <w:t xml:space="preserve">will be established </w:t>
      </w:r>
      <w:r>
        <w:t xml:space="preserve">with disabled strategic advisers, elected members and senior city leaders. It should agree priorities, </w:t>
      </w:r>
      <w:proofErr w:type="spellStart"/>
      <w:r>
        <w:t>scrutinise</w:t>
      </w:r>
      <w:proofErr w:type="spellEnd"/>
      <w:r>
        <w:t xml:space="preserve"> progress and remove barriers to action. It should be chaired by a disabled person.</w:t>
      </w:r>
    </w:p>
    <w:p w14:paraId="36EE2818" w14:textId="5AC923C0" w:rsidR="00273561" w:rsidRDefault="00E47D90">
      <w:pPr>
        <w:spacing w:after="100"/>
      </w:pPr>
      <w:r>
        <w:rPr>
          <w:b/>
        </w:rPr>
        <w:t>M</w:t>
      </w:r>
      <w:r w:rsidR="00E1619B">
        <w:rPr>
          <w:b/>
        </w:rPr>
        <w:t xml:space="preserve">anchester </w:t>
      </w:r>
      <w:r>
        <w:rPr>
          <w:b/>
        </w:rPr>
        <w:t>D</w:t>
      </w:r>
      <w:r w:rsidR="00E1619B">
        <w:rPr>
          <w:b/>
        </w:rPr>
        <w:t xml:space="preserve">isability </w:t>
      </w:r>
      <w:r>
        <w:rPr>
          <w:b/>
        </w:rPr>
        <w:t>C</w:t>
      </w:r>
      <w:r w:rsidR="00E1619B">
        <w:rPr>
          <w:b/>
        </w:rPr>
        <w:t>ollaborative</w:t>
      </w:r>
      <w:r w:rsidR="00186DC4">
        <w:rPr>
          <w:b/>
        </w:rPr>
        <w:t xml:space="preserve"> Strategic Forum: </w:t>
      </w:r>
      <w:r w:rsidR="00186DC4">
        <w:t xml:space="preserve">A protected space for DPOs to </w:t>
      </w:r>
      <w:proofErr w:type="gramStart"/>
      <w:r w:rsidR="00186DC4">
        <w:t>agree</w:t>
      </w:r>
      <w:proofErr w:type="gramEnd"/>
      <w:r w:rsidR="00186DC4">
        <w:t xml:space="preserve"> shared priorities, raise collective issues and inform the Disability Equity Board.</w:t>
      </w:r>
    </w:p>
    <w:p w14:paraId="6984F550" w14:textId="18CCE752" w:rsidR="00273561" w:rsidRDefault="00186DC4">
      <w:pPr>
        <w:spacing w:after="100"/>
      </w:pPr>
      <w:r>
        <w:rPr>
          <w:b/>
        </w:rPr>
        <w:t xml:space="preserve">Disability </w:t>
      </w:r>
      <w:r w:rsidR="00E1619B">
        <w:rPr>
          <w:b/>
        </w:rPr>
        <w:t>Equity</w:t>
      </w:r>
      <w:r>
        <w:rPr>
          <w:b/>
        </w:rPr>
        <w:t xml:space="preserve"> Programme: </w:t>
      </w:r>
      <w:r>
        <w:t xml:space="preserve">A small, properly resourced team </w:t>
      </w:r>
      <w:r w:rsidR="00E47D90">
        <w:t xml:space="preserve">consisting of DPO representatives and senior programme leads </w:t>
      </w:r>
      <w:proofErr w:type="gramStart"/>
      <w:r w:rsidR="00E47D90">
        <w:t>in</w:t>
      </w:r>
      <w:proofErr w:type="gramEnd"/>
      <w:r w:rsidR="00E47D90">
        <w:t xml:space="preserve"> the Council </w:t>
      </w:r>
      <w:r>
        <w:t>that connects people, evidence and opportunities. It supports action, tracks commitments and helps the system work differently.</w:t>
      </w:r>
    </w:p>
    <w:p w14:paraId="2CC3DAAD" w14:textId="77777777" w:rsidR="00273561" w:rsidRDefault="00186DC4">
      <w:pPr>
        <w:spacing w:after="100"/>
      </w:pPr>
      <w:r>
        <w:rPr>
          <w:b/>
        </w:rPr>
        <w:t xml:space="preserve">Lived Experience Groups: </w:t>
      </w:r>
      <w:r>
        <w:t>Groups linked to important projects, services or regeneration programmes. They bring disabled people’s expertise into delivery and help test whether change works in practice.</w:t>
      </w:r>
    </w:p>
    <w:p w14:paraId="70A8E5CD" w14:textId="77777777" w:rsidR="00273561" w:rsidRDefault="00186DC4">
      <w:pPr>
        <w:spacing w:after="100"/>
      </w:pPr>
      <w:r>
        <w:rPr>
          <w:b/>
        </w:rPr>
        <w:t xml:space="preserve">Performance and public reporting: </w:t>
      </w:r>
      <w:r>
        <w:t>A co-designed framework with clear outcomes, targets, feedback loops and regular reporting. Progress should be visible to disabled people, partners and the public.</w:t>
      </w:r>
    </w:p>
    <w:p w14:paraId="1A84EA34" w14:textId="7C9000D8" w:rsidR="00273561" w:rsidRDefault="00186DC4">
      <w:pPr>
        <w:pStyle w:val="Heading1"/>
      </w:pPr>
      <w:r>
        <w:t xml:space="preserve">What </w:t>
      </w:r>
      <w:r w:rsidR="00E47D90">
        <w:t>Disability Equity Manchester (</w:t>
      </w:r>
      <w:r>
        <w:t>Inclusive City</w:t>
      </w:r>
      <w:r w:rsidR="00E47D90">
        <w:t>)</w:t>
      </w:r>
      <w:r>
        <w:t xml:space="preserve"> should achieve</w:t>
      </w:r>
    </w:p>
    <w:p w14:paraId="781982C3" w14:textId="77777777" w:rsidR="00273561" w:rsidRDefault="00186DC4">
      <w:pPr>
        <w:pStyle w:val="ListBullet"/>
        <w:spacing w:after="80"/>
      </w:pPr>
      <w:r>
        <w:rPr>
          <w:b/>
        </w:rPr>
        <w:t xml:space="preserve">Shift power: </w:t>
      </w:r>
      <w:r>
        <w:t xml:space="preserve">Disabled people and DPOs are </w:t>
      </w:r>
      <w:proofErr w:type="spellStart"/>
      <w:r>
        <w:t>recognised</w:t>
      </w:r>
      <w:proofErr w:type="spellEnd"/>
      <w:r>
        <w:t>, paid and supported as equal partners in city decision-making.</w:t>
      </w:r>
    </w:p>
    <w:p w14:paraId="05BA63B0" w14:textId="77777777" w:rsidR="00273561" w:rsidRDefault="00186DC4">
      <w:pPr>
        <w:pStyle w:val="ListBullet"/>
        <w:spacing w:after="80"/>
      </w:pPr>
      <w:r>
        <w:rPr>
          <w:b/>
        </w:rPr>
        <w:t xml:space="preserve">Design out barriers: </w:t>
      </w:r>
      <w:r>
        <w:t>Disability equity is built into housing, regeneration, transport, employment, health and public services from the beginning.</w:t>
      </w:r>
    </w:p>
    <w:p w14:paraId="5A8EF954" w14:textId="77777777" w:rsidR="00273561" w:rsidRDefault="00186DC4">
      <w:pPr>
        <w:pStyle w:val="ListBullet"/>
        <w:spacing w:after="80"/>
      </w:pPr>
      <w:r>
        <w:rPr>
          <w:b/>
        </w:rPr>
        <w:lastRenderedPageBreak/>
        <w:t xml:space="preserve">Turn evidence into action: </w:t>
      </w:r>
      <w:r>
        <w:t>Lived experience and data identify barriers early, inform priorities and show whether change is happening.</w:t>
      </w:r>
    </w:p>
    <w:p w14:paraId="39FFF3AB" w14:textId="77777777" w:rsidR="00273561" w:rsidRDefault="00186DC4">
      <w:pPr>
        <w:pStyle w:val="ListBullet"/>
        <w:spacing w:after="80"/>
      </w:pPr>
      <w:r>
        <w:rPr>
          <w:b/>
        </w:rPr>
        <w:t xml:space="preserve">Make leaders accountable: </w:t>
      </w:r>
      <w:r>
        <w:t>Senior leaders own commitments, remove barriers and report back clearly: “You said. We did.”</w:t>
      </w:r>
    </w:p>
    <w:p w14:paraId="2B33AD08" w14:textId="77777777" w:rsidR="00273561" w:rsidRDefault="00186DC4">
      <w:pPr>
        <w:pStyle w:val="Heading1"/>
      </w:pPr>
      <w:r>
        <w:t>The delivery roadmap</w:t>
      </w:r>
    </w:p>
    <w:p w14:paraId="7881D170" w14:textId="4C914369" w:rsidR="00273561" w:rsidRDefault="00186DC4">
      <w:pPr>
        <w:spacing w:after="100"/>
      </w:pPr>
      <w:r>
        <w:rPr>
          <w:b/>
        </w:rPr>
        <w:t xml:space="preserve">Year 1: build the operating system: </w:t>
      </w:r>
      <w:r>
        <w:t xml:space="preserve">Set up governance, the </w:t>
      </w:r>
      <w:r w:rsidR="00E1619B">
        <w:t>Disability Equity Board</w:t>
      </w:r>
      <w:r>
        <w:t xml:space="preserve"> and programme team. Agree the participation model. Build the evidence base. Scope the first trailblazer </w:t>
      </w:r>
      <w:r w:rsidR="00E1619B">
        <w:t xml:space="preserve">regeneration </w:t>
      </w:r>
      <w:r>
        <w:t>site and secure leadership commitments</w:t>
      </w:r>
      <w:r w:rsidR="00E1619B">
        <w:t xml:space="preserve"> and practical tools for delivery of inclusive design.</w:t>
      </w:r>
    </w:p>
    <w:p w14:paraId="274CA51C" w14:textId="2FDBC572" w:rsidR="00273561" w:rsidRDefault="00186DC4">
      <w:pPr>
        <w:spacing w:after="100"/>
      </w:pPr>
      <w:r>
        <w:rPr>
          <w:b/>
        </w:rPr>
        <w:t xml:space="preserve">Year 2: prove the model: </w:t>
      </w:r>
      <w:r>
        <w:t xml:space="preserve">Test the approach through focused co-design, lived-experience groups, </w:t>
      </w:r>
      <w:r w:rsidR="00E1619B">
        <w:t xml:space="preserve">development of </w:t>
      </w:r>
      <w:r>
        <w:t xml:space="preserve">an access-auditor pathway </w:t>
      </w:r>
      <w:r w:rsidR="00E1619B">
        <w:t xml:space="preserve">to ensure that more disabled people can support access audits </w:t>
      </w:r>
      <w:r>
        <w:t>and priority work linked to a live regeneration programme.</w:t>
      </w:r>
    </w:p>
    <w:p w14:paraId="4266DA8B" w14:textId="3E6CF213" w:rsidR="00273561" w:rsidRDefault="00186DC4">
      <w:pPr>
        <w:spacing w:after="100"/>
      </w:pPr>
      <w:r>
        <w:rPr>
          <w:b/>
        </w:rPr>
        <w:t xml:space="preserve">Years 3–4: scale: </w:t>
      </w:r>
      <w:r>
        <w:t xml:space="preserve">Extend the approach to further </w:t>
      </w:r>
      <w:r w:rsidR="00E1619B">
        <w:t xml:space="preserve">regeneration programmes MCC </w:t>
      </w:r>
      <w:r>
        <w:t>directorates</w:t>
      </w:r>
      <w:r w:rsidR="00E1619B">
        <w:t xml:space="preserve"> and other system partners. </w:t>
      </w:r>
      <w:r>
        <w:t xml:space="preserve"> Develop annual evidence products and disabled leadership opportunities.</w:t>
      </w:r>
    </w:p>
    <w:p w14:paraId="7EDAE940" w14:textId="77777777" w:rsidR="00273561" w:rsidRDefault="00186DC4">
      <w:pPr>
        <w:spacing w:after="100"/>
      </w:pPr>
      <w:r>
        <w:rPr>
          <w:b/>
        </w:rPr>
        <w:t xml:space="preserve">Years 5–10: mainstream: </w:t>
      </w:r>
      <w:r>
        <w:t>Embed inclusive design, accountability and disability equity into mainstream Council and partner systems, plans and budgets.</w:t>
      </w:r>
    </w:p>
    <w:p w14:paraId="2F332587" w14:textId="77777777" w:rsidR="00273561" w:rsidRDefault="00186DC4">
      <w:pPr>
        <w:pStyle w:val="Heading1"/>
      </w:pPr>
      <w:r>
        <w:t>What senior leaders are being asked to do</w:t>
      </w:r>
    </w:p>
    <w:p w14:paraId="58336776" w14:textId="77777777" w:rsidR="00273561" w:rsidRDefault="00186DC4">
      <w:pPr>
        <w:pStyle w:val="ListBullet"/>
        <w:spacing w:after="60"/>
      </w:pPr>
      <w:r>
        <w:t>Agree that disability equity is a mainstream leadership responsibility, not only a specialist equality issue.</w:t>
      </w:r>
    </w:p>
    <w:p w14:paraId="4714F548" w14:textId="73F3D796" w:rsidR="00273561" w:rsidRDefault="00186DC4">
      <w:pPr>
        <w:pStyle w:val="ListBullet"/>
        <w:spacing w:after="60"/>
      </w:pPr>
      <w:r>
        <w:t xml:space="preserve">Support </w:t>
      </w:r>
      <w:r w:rsidR="00E1619B">
        <w:t>the</w:t>
      </w:r>
      <w:r>
        <w:t xml:space="preserve"> Disability Equity Board </w:t>
      </w:r>
      <w:r w:rsidR="00E1619B">
        <w:t>as a</w:t>
      </w:r>
      <w:r>
        <w:t xml:space="preserve"> genuine </w:t>
      </w:r>
      <w:r w:rsidR="00E1619B">
        <w:t xml:space="preserve">partnership of </w:t>
      </w:r>
      <w:r>
        <w:t xml:space="preserve">disabled leadership, senior </w:t>
      </w:r>
      <w:r w:rsidR="00E1619B">
        <w:t xml:space="preserve">MCC </w:t>
      </w:r>
      <w:r>
        <w:t>decision-makers and a clear mandate.</w:t>
      </w:r>
    </w:p>
    <w:p w14:paraId="0A1295B7" w14:textId="77777777" w:rsidR="00273561" w:rsidRDefault="00186DC4">
      <w:pPr>
        <w:pStyle w:val="ListBullet"/>
        <w:spacing w:after="60"/>
      </w:pPr>
      <w:r>
        <w:t xml:space="preserve">Provide sustained </w:t>
      </w:r>
      <w:proofErr w:type="gramStart"/>
      <w:r>
        <w:t>resource</w:t>
      </w:r>
      <w:proofErr w:type="gramEnd"/>
      <w:r>
        <w:t xml:space="preserve"> for DPO participation, programme coordination, evidence, access and leadership development.</w:t>
      </w:r>
    </w:p>
    <w:p w14:paraId="060636B2" w14:textId="77777777" w:rsidR="00273561" w:rsidRDefault="00186DC4">
      <w:pPr>
        <w:pStyle w:val="ListBullet"/>
        <w:spacing w:after="60"/>
      </w:pPr>
      <w:r>
        <w:t>Nominate senior leads who can make decisions, remove barriers and own measurable commitments.</w:t>
      </w:r>
    </w:p>
    <w:p w14:paraId="376CFA65" w14:textId="77777777" w:rsidR="00273561" w:rsidRDefault="00186DC4">
      <w:pPr>
        <w:pStyle w:val="ListBullet"/>
        <w:spacing w:after="60"/>
      </w:pPr>
      <w:r>
        <w:t>Ensure key strategies, services, procurement and regeneration programmes involve disabled people early enough to influence the outcome.</w:t>
      </w:r>
    </w:p>
    <w:p w14:paraId="6ACEC337" w14:textId="77777777" w:rsidR="00273561" w:rsidRDefault="00186DC4">
      <w:pPr>
        <w:pStyle w:val="ListBullet"/>
        <w:spacing w:after="60"/>
      </w:pPr>
      <w:r>
        <w:t>Support transparent feedback and reporting, including clear explanations where action is not possible.</w:t>
      </w:r>
    </w:p>
    <w:p w14:paraId="1923FC9C" w14:textId="77777777" w:rsidR="00273561" w:rsidRDefault="00186DC4">
      <w:pPr>
        <w:pStyle w:val="Heading1"/>
      </w:pPr>
      <w:r>
        <w:t>The test of success</w:t>
      </w:r>
    </w:p>
    <w:p w14:paraId="149EA83E" w14:textId="77777777" w:rsidR="00273561" w:rsidRDefault="00186DC4">
      <w:pPr>
        <w:spacing w:after="120"/>
      </w:pPr>
      <w:r>
        <w:t>The success of Inclusive City should not be judged by the number of meetings held or reports produced. It should be judged by whether disabled people experience greater influence, independence, access, opportunity, safety and belonging in Manchester.</w:t>
      </w:r>
    </w:p>
    <w:p w14:paraId="25A91583" w14:textId="77777777" w:rsidR="00273561" w:rsidRDefault="00186DC4">
      <w:pPr>
        <w:spacing w:after="120"/>
      </w:pPr>
      <w:r>
        <w:t xml:space="preserve">The programme should start small enough to deliver visible </w:t>
      </w:r>
      <w:proofErr w:type="gramStart"/>
      <w:r>
        <w:t>change, but</w:t>
      </w:r>
      <w:proofErr w:type="gramEnd"/>
      <w:r>
        <w:t xml:space="preserve"> be designed for long-term impact. The first investment is not a substitute for mainstream service or regeneration funding. It is the infrastructure that helps mainstream decisions produce better outcomes for disabled people.</w:t>
      </w:r>
    </w:p>
    <w:p w14:paraId="62AB04E6" w14:textId="77777777" w:rsidR="00273561" w:rsidRDefault="00186DC4">
      <w:pPr>
        <w:pStyle w:val="Heading1"/>
      </w:pPr>
      <w:r>
        <w:lastRenderedPageBreak/>
        <w:t>Important note on evidence</w:t>
      </w:r>
    </w:p>
    <w:p w14:paraId="55E7E23D" w14:textId="32543875" w:rsidR="00273561" w:rsidRDefault="00186DC4">
      <w:pPr>
        <w:spacing w:after="120"/>
      </w:pPr>
      <w:r>
        <w:t xml:space="preserve">The full report contains local, regional and national evidence. </w:t>
      </w:r>
    </w:p>
    <w:p w14:paraId="3BDF3393" w14:textId="77777777" w:rsidR="00273561" w:rsidRDefault="00186DC4">
      <w:pPr>
        <w:pStyle w:val="Heading1"/>
      </w:pPr>
      <w:r>
        <w:t>Further information</w:t>
      </w:r>
    </w:p>
    <w:p w14:paraId="7CCA5A14" w14:textId="77777777" w:rsidR="00273561" w:rsidRDefault="00186DC4">
      <w:pPr>
        <w:spacing w:after="120"/>
      </w:pPr>
      <w:r>
        <w:t>This executive summary is based on Disability Equity Manchester – Inclusive City: Discovery Phase, Mobilisation and Strategic Shift, July 2026. The full report includes the detailed findings, recommendations, delivery plans, financial sustainability discussion and appendices.</w:t>
      </w:r>
    </w:p>
    <w:p w14:paraId="31E01BA9" w14:textId="133A6BFD" w:rsidR="00E1619B" w:rsidRDefault="00E1619B">
      <w:pPr>
        <w:spacing w:after="120"/>
      </w:pPr>
      <w:r>
        <w:t xml:space="preserve">Please contact </w:t>
      </w:r>
      <w:hyperlink r:id="rId9" w:history="1">
        <w:r w:rsidRPr="004A172A">
          <w:rPr>
            <w:rStyle w:val="Hyperlink"/>
          </w:rPr>
          <w:t>equityandengagement@manchester.gov.uk</w:t>
        </w:r>
      </w:hyperlink>
      <w:r>
        <w:t xml:space="preserve"> for more information.</w:t>
      </w:r>
    </w:p>
    <w:sectPr w:rsidR="00E1619B"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9179457">
    <w:abstractNumId w:val="8"/>
  </w:num>
  <w:num w:numId="2" w16cid:durableId="775323583">
    <w:abstractNumId w:val="6"/>
  </w:num>
  <w:num w:numId="3" w16cid:durableId="275912283">
    <w:abstractNumId w:val="5"/>
  </w:num>
  <w:num w:numId="4" w16cid:durableId="1980764238">
    <w:abstractNumId w:val="4"/>
  </w:num>
  <w:num w:numId="5" w16cid:durableId="1564952866">
    <w:abstractNumId w:val="7"/>
  </w:num>
  <w:num w:numId="6" w16cid:durableId="1670401927">
    <w:abstractNumId w:val="3"/>
  </w:num>
  <w:num w:numId="7" w16cid:durableId="2017490434">
    <w:abstractNumId w:val="2"/>
  </w:num>
  <w:num w:numId="8" w16cid:durableId="2092460513">
    <w:abstractNumId w:val="1"/>
  </w:num>
  <w:num w:numId="9" w16cid:durableId="192429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182E"/>
    <w:rsid w:val="00143689"/>
    <w:rsid w:val="0015074B"/>
    <w:rsid w:val="00186DC4"/>
    <w:rsid w:val="00273561"/>
    <w:rsid w:val="0029639D"/>
    <w:rsid w:val="00326F90"/>
    <w:rsid w:val="00357328"/>
    <w:rsid w:val="008538DE"/>
    <w:rsid w:val="0088487E"/>
    <w:rsid w:val="009D2BF2"/>
    <w:rsid w:val="00AA1D8D"/>
    <w:rsid w:val="00B47730"/>
    <w:rsid w:val="00CB0664"/>
    <w:rsid w:val="00DE1028"/>
    <w:rsid w:val="00E1619B"/>
    <w:rsid w:val="00E47D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CEA455"/>
  <w14:defaultImageDpi w14:val="300"/>
  <w15:docId w15:val="{09270A1D-DB55-45D5-941B-0E8B8BE2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color w:val="2323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7030A0"/>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6E6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7030A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1619B"/>
    <w:rPr>
      <w:color w:val="0000FF" w:themeColor="hyperlink"/>
      <w:u w:val="single"/>
    </w:rPr>
  </w:style>
  <w:style w:type="character" w:styleId="UnresolvedMention">
    <w:name w:val="Unresolved Mention"/>
    <w:basedOn w:val="DefaultParagraphFont"/>
    <w:uiPriority w:val="99"/>
    <w:semiHidden/>
    <w:unhideWhenUsed/>
    <w:rsid w:val="00E16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equityandengagement@manchest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7D54431629104A90D37E4D419E8172" ma:contentTypeVersion="18" ma:contentTypeDescription="Create a new document." ma:contentTypeScope="" ma:versionID="82ad54fca5066f5944b2e6e9213e556f">
  <xsd:schema xmlns:xsd="http://www.w3.org/2001/XMLSchema" xmlns:xs="http://www.w3.org/2001/XMLSchema" xmlns:p="http://schemas.microsoft.com/office/2006/metadata/properties" xmlns:ns2="f42a285c-3504-4a31-857d-0b1316740abb" xmlns:ns3="bfd72238-707b-4831-9d98-90eba0b16728" targetNamespace="http://schemas.microsoft.com/office/2006/metadata/properties" ma:root="true" ma:fieldsID="ad78f72850a910b241ae639459c0d396" ns2:_="" ns3:_="">
    <xsd:import namespace="f42a285c-3504-4a31-857d-0b1316740abb"/>
    <xsd:import namespace="bfd72238-707b-4831-9d98-90eba0b167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a285c-3504-4a31-857d-0b1316740a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7dbeec-131f-4861-98d5-e7fdddb4818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d72238-707b-4831-9d98-90eba0b167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b46796c-f54d-47cd-b979-54c7244d8db8}" ma:internalName="TaxCatchAll" ma:showField="CatchAllData" ma:web="bfd72238-707b-4831-9d98-90eba0b167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2a285c-3504-4a31-857d-0b1316740abb">
      <Terms xmlns="http://schemas.microsoft.com/office/infopath/2007/PartnerControls"/>
    </lcf76f155ced4ddcb4097134ff3c332f>
    <TaxCatchAll xmlns="bfd72238-707b-4831-9d98-90eba0b1672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9A04F-C9C2-45BC-A3BC-AD13E78F0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a285c-3504-4a31-857d-0b1316740abb"/>
    <ds:schemaRef ds:uri="bfd72238-707b-4831-9d98-90eba0b16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06656E6F-3524-4006-9E6F-BBACAC605BDE}">
  <ds:schemaRefs>
    <ds:schemaRef ds:uri="http://schemas.microsoft.com/office/2006/metadata/properties"/>
    <ds:schemaRef ds:uri="http://schemas.microsoft.com/office/infopath/2007/PartnerControls"/>
    <ds:schemaRef ds:uri="f42a285c-3504-4a31-857d-0b1316740abb"/>
    <ds:schemaRef ds:uri="bfd72238-707b-4831-9d98-90eba0b16728"/>
  </ds:schemaRefs>
</ds:datastoreItem>
</file>

<file path=customXml/itemProps4.xml><?xml version="1.0" encoding="utf-8"?>
<ds:datastoreItem xmlns:ds="http://schemas.openxmlformats.org/officeDocument/2006/customXml" ds:itemID="{B7D7A432-90FB-46D3-9A0A-CE91C987C6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Disability Equity Manchester – Inclusive City: Executive Summary</vt:lpstr>
    </vt:vector>
  </TitlesOfParts>
  <Manager/>
  <Company/>
  <LinksUpToDate>false</LinksUpToDate>
  <CharactersWithSpaces>7780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Equity Manchester – Inclusive City: Executive Summary</dc:title>
  <dc:subject>Accessible executive summary using SCULPT principles</dc:subject>
  <dc:creator>Manchester City Council</dc:creator>
  <cp:keywords>Disability Equity Manchester, Inclusive City, accessibility, executive summary</cp:keywords>
  <dc:description>generated by python-docx</dc:description>
  <cp:lastModifiedBy>Chris Catlin</cp:lastModifiedBy>
  <cp:revision>2</cp:revision>
  <dcterms:created xsi:type="dcterms:W3CDTF">2026-09-07T12:44:00Z</dcterms:created>
  <dcterms:modified xsi:type="dcterms:W3CDTF">2026-09-07T12:44:00Z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0x0101002D7D54431629104A90D37E4D419E8172</vt:lpwstr>
  </property>
</Properties>
</file>