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9CC" w:rsidRPr="009153C9" w:rsidRDefault="004779CC" w:rsidP="004779CC">
      <w:pPr>
        <w:keepNext/>
        <w:outlineLvl w:val="0"/>
        <w:rPr>
          <w:rFonts w:cs="Arial"/>
          <w:b/>
          <w:color w:val="FF0000"/>
          <w:kern w:val="28"/>
          <w:lang w:eastAsia="en-US"/>
        </w:rPr>
      </w:pPr>
      <w:bookmarkStart w:id="0" w:name="_Toc319584892"/>
      <w:bookmarkStart w:id="1" w:name="_GoBack"/>
      <w:bookmarkEnd w:id="1"/>
      <w:r w:rsidRPr="009153C9">
        <w:rPr>
          <w:rFonts w:cs="Arial"/>
          <w:b/>
          <w:color w:val="FF0000"/>
          <w:kern w:val="28"/>
          <w:lang w:eastAsia="en-US"/>
        </w:rPr>
        <w:t>Using this Template</w:t>
      </w:r>
      <w:bookmarkEnd w:id="0"/>
    </w:p>
    <w:p w:rsidR="004779CC" w:rsidRDefault="004779CC" w:rsidP="004779CC">
      <w:pPr>
        <w:rPr>
          <w:rFonts w:cs="Arial"/>
          <w:color w:val="FF0000"/>
          <w:lang w:eastAsia="en-US"/>
        </w:rPr>
      </w:pPr>
      <w:r w:rsidRPr="009153C9">
        <w:rPr>
          <w:rFonts w:cs="Arial"/>
          <w:color w:val="FF0000"/>
          <w:lang w:eastAsia="en-US"/>
        </w:rPr>
        <w:t xml:space="preserve">Work your way through, removing the guidance in red type and the yellow-highlighting of the examples as you complete each section. </w:t>
      </w:r>
    </w:p>
    <w:p w:rsidR="004779CC" w:rsidRPr="009153C9" w:rsidRDefault="004779CC" w:rsidP="004779CC">
      <w:pPr>
        <w:rPr>
          <w:rFonts w:cs="Arial"/>
          <w:color w:val="FF0000"/>
          <w:lang w:eastAsia="en-US"/>
        </w:rPr>
      </w:pPr>
    </w:p>
    <w:p w:rsidR="004779CC" w:rsidRDefault="004779CC" w:rsidP="004779CC">
      <w:pPr>
        <w:autoSpaceDE/>
        <w:autoSpaceDN/>
        <w:adjustRightInd/>
        <w:jc w:val="center"/>
        <w:rPr>
          <w:rFonts w:cs="Arial"/>
          <w:b/>
          <w:bCs/>
          <w:sz w:val="36"/>
          <w:szCs w:val="44"/>
          <w:lang w:val="en-GB"/>
        </w:rPr>
      </w:pPr>
      <w:r w:rsidRPr="004779CC">
        <w:rPr>
          <w:rFonts w:cs="Arial"/>
          <w:b/>
          <w:bCs/>
          <w:sz w:val="36"/>
          <w:szCs w:val="44"/>
          <w:lang w:val="en-GB"/>
        </w:rPr>
        <w:t>Data Protection Policy and Procedures</w:t>
      </w:r>
    </w:p>
    <w:p w:rsidR="004779CC" w:rsidRDefault="004779CC" w:rsidP="004779CC">
      <w:pPr>
        <w:autoSpaceDE/>
        <w:autoSpaceDN/>
        <w:adjustRightInd/>
        <w:jc w:val="center"/>
        <w:rPr>
          <w:rFonts w:cs="Arial"/>
          <w:b/>
          <w:snapToGrid w:val="0"/>
          <w:highlight w:val="yellow"/>
          <w:lang w:val="en-GB" w:eastAsia="en-US"/>
        </w:rPr>
      </w:pPr>
    </w:p>
    <w:p w:rsidR="004779CC" w:rsidRPr="004779CC" w:rsidRDefault="004779CC" w:rsidP="004779CC">
      <w:pPr>
        <w:autoSpaceDE/>
        <w:autoSpaceDN/>
        <w:adjustRightInd/>
        <w:jc w:val="center"/>
        <w:rPr>
          <w:rFonts w:cs="Arial"/>
          <w:b/>
          <w:highlight w:val="yellow"/>
          <w:lang w:val="en-GB" w:eastAsia="en-US"/>
        </w:rPr>
      </w:pPr>
      <w:r w:rsidRPr="004779CC">
        <w:rPr>
          <w:rFonts w:cs="Arial"/>
          <w:b/>
          <w:snapToGrid w:val="0"/>
          <w:highlight w:val="yellow"/>
          <w:lang w:val="en-GB" w:eastAsia="en-US"/>
        </w:rPr>
        <w:t>ORGNAME</w:t>
      </w:r>
    </w:p>
    <w:p w:rsidR="004779CC" w:rsidRPr="004779CC" w:rsidRDefault="004779CC" w:rsidP="004779CC">
      <w:pPr>
        <w:keepNext/>
        <w:autoSpaceDE/>
        <w:autoSpaceDN/>
        <w:adjustRightInd/>
        <w:jc w:val="center"/>
        <w:outlineLvl w:val="5"/>
        <w:rPr>
          <w:rFonts w:cs="Arial"/>
          <w:b/>
          <w:highlight w:val="yellow"/>
          <w:lang w:val="en-GB" w:eastAsia="en-US"/>
        </w:rPr>
      </w:pPr>
    </w:p>
    <w:p w:rsidR="004779CC" w:rsidRPr="004779CC" w:rsidRDefault="004779CC" w:rsidP="004779CC">
      <w:pPr>
        <w:keepNext/>
        <w:autoSpaceDE/>
        <w:autoSpaceDN/>
        <w:adjustRightInd/>
        <w:jc w:val="center"/>
        <w:outlineLvl w:val="5"/>
        <w:rPr>
          <w:rFonts w:cs="Arial"/>
          <w:b/>
          <w:highlight w:val="yellow"/>
          <w:lang w:val="en-GB" w:eastAsia="en-US"/>
        </w:rPr>
      </w:pPr>
      <w:r w:rsidRPr="004779CC">
        <w:rPr>
          <w:rFonts w:cs="Arial"/>
          <w:b/>
          <w:highlight w:val="yellow"/>
          <w:lang w:val="en-GB" w:eastAsia="en-US"/>
        </w:rPr>
        <w:t xml:space="preserve">Charity Registration no. </w:t>
      </w:r>
    </w:p>
    <w:p w:rsidR="004779CC" w:rsidRPr="004779CC" w:rsidRDefault="004779CC" w:rsidP="004779CC">
      <w:pPr>
        <w:keepNext/>
        <w:autoSpaceDE/>
        <w:autoSpaceDN/>
        <w:adjustRightInd/>
        <w:jc w:val="center"/>
        <w:outlineLvl w:val="5"/>
        <w:rPr>
          <w:rFonts w:cs="Arial"/>
          <w:b/>
          <w:highlight w:val="yellow"/>
          <w:lang w:val="en-GB" w:eastAsia="en-US"/>
        </w:rPr>
      </w:pPr>
      <w:r w:rsidRPr="004779CC">
        <w:rPr>
          <w:rFonts w:cs="Arial"/>
          <w:b/>
          <w:highlight w:val="yellow"/>
          <w:lang w:val="en-GB" w:eastAsia="en-US"/>
        </w:rPr>
        <w:t xml:space="preserve">Company Registration no. </w:t>
      </w:r>
    </w:p>
    <w:p w:rsidR="004779CC" w:rsidRPr="004779CC" w:rsidRDefault="004779CC" w:rsidP="004779CC">
      <w:pPr>
        <w:autoSpaceDE/>
        <w:autoSpaceDN/>
        <w:adjustRightInd/>
        <w:rPr>
          <w:rFonts w:cs="Arial"/>
          <w:highlight w:val="yellow"/>
          <w:lang w:val="en-GB" w:eastAsia="en-US"/>
        </w:rPr>
      </w:pPr>
    </w:p>
    <w:p w:rsidR="004779CC" w:rsidRPr="004779CC" w:rsidRDefault="004779CC" w:rsidP="004779CC">
      <w:pPr>
        <w:autoSpaceDE/>
        <w:autoSpaceDN/>
        <w:adjustRightInd/>
        <w:jc w:val="center"/>
        <w:rPr>
          <w:rFonts w:cs="Arial"/>
          <w:highlight w:val="yellow"/>
          <w:lang w:val="en-GB" w:eastAsia="en-US"/>
        </w:rPr>
      </w:pPr>
      <w:r w:rsidRPr="004779CC">
        <w:rPr>
          <w:rFonts w:cs="Arial"/>
          <w:highlight w:val="yellow"/>
          <w:lang w:val="en-GB" w:eastAsia="en-US"/>
        </w:rPr>
        <w:t xml:space="preserve">Address  </w:t>
      </w:r>
    </w:p>
    <w:p w:rsidR="004779CC" w:rsidRPr="004779CC" w:rsidRDefault="004779CC" w:rsidP="004779CC">
      <w:pPr>
        <w:autoSpaceDE/>
        <w:autoSpaceDN/>
        <w:adjustRightInd/>
        <w:jc w:val="center"/>
        <w:rPr>
          <w:rFonts w:cs="Arial"/>
          <w:highlight w:val="yellow"/>
          <w:lang w:val="en-GB" w:eastAsia="en-US"/>
        </w:rPr>
      </w:pPr>
      <w:r w:rsidRPr="004779CC">
        <w:rPr>
          <w:rFonts w:cs="Arial"/>
          <w:highlight w:val="yellow"/>
          <w:lang w:val="en-GB" w:eastAsia="en-US"/>
        </w:rPr>
        <w:t xml:space="preserve">Tel </w:t>
      </w:r>
    </w:p>
    <w:p w:rsidR="004779CC" w:rsidRPr="004779CC" w:rsidRDefault="004779CC" w:rsidP="004779CC">
      <w:pPr>
        <w:autoSpaceDE/>
        <w:autoSpaceDN/>
        <w:adjustRightInd/>
        <w:jc w:val="center"/>
        <w:rPr>
          <w:rFonts w:cs="Arial"/>
          <w:highlight w:val="yellow"/>
          <w:lang w:val="en-GB" w:eastAsia="en-US"/>
        </w:rPr>
      </w:pPr>
      <w:r w:rsidRPr="004779CC">
        <w:rPr>
          <w:rFonts w:cs="Arial"/>
          <w:highlight w:val="yellow"/>
          <w:lang w:val="en-GB" w:eastAsia="en-US"/>
        </w:rPr>
        <w:t>Email</w:t>
      </w:r>
    </w:p>
    <w:p w:rsidR="004779CC" w:rsidRPr="004779CC" w:rsidRDefault="004779CC" w:rsidP="004779CC">
      <w:pPr>
        <w:autoSpaceDE/>
        <w:autoSpaceDN/>
        <w:adjustRightInd/>
        <w:jc w:val="center"/>
        <w:rPr>
          <w:rFonts w:cs="Arial"/>
          <w:lang w:val="en-GB" w:eastAsia="en-US"/>
        </w:rPr>
      </w:pPr>
      <w:r w:rsidRPr="004779CC">
        <w:rPr>
          <w:rFonts w:cs="Arial"/>
          <w:highlight w:val="yellow"/>
          <w:lang w:val="en-GB" w:eastAsia="en-US"/>
        </w:rPr>
        <w:t>Website</w:t>
      </w:r>
    </w:p>
    <w:p w:rsidR="004779CC" w:rsidRDefault="004779CC" w:rsidP="00CE1AB9">
      <w:pPr>
        <w:jc w:val="center"/>
        <w:rPr>
          <w:rFonts w:cs="Arial"/>
          <w:b/>
          <w:bCs/>
          <w:sz w:val="44"/>
          <w:szCs w:val="44"/>
          <w:lang w:val="en-GB"/>
        </w:rPr>
      </w:pPr>
    </w:p>
    <w:p w:rsidR="00B7337E" w:rsidRPr="006B3F24" w:rsidRDefault="00B7337E" w:rsidP="00352151">
      <w:pPr>
        <w:rPr>
          <w:rFonts w:cs="Arial"/>
          <w:b/>
          <w:bCs/>
          <w:lang w:val="en-GB"/>
        </w:rPr>
      </w:pPr>
      <w:r w:rsidRPr="006B3F24">
        <w:rPr>
          <w:rFonts w:cs="Arial"/>
          <w:b/>
          <w:bCs/>
          <w:lang w:val="en-GB"/>
        </w:rPr>
        <w:t>Introduction</w:t>
      </w:r>
    </w:p>
    <w:p w:rsidR="006B3F24" w:rsidRPr="006B3F24" w:rsidRDefault="006B3F24" w:rsidP="00352151">
      <w:pPr>
        <w:rPr>
          <w:rFonts w:cs="Arial"/>
          <w:b/>
          <w:bCs/>
          <w:lang w:val="en-GB"/>
        </w:rPr>
      </w:pPr>
    </w:p>
    <w:p w:rsidR="006C7EA5" w:rsidRPr="006B3F24" w:rsidRDefault="00B7337E" w:rsidP="00352151">
      <w:pPr>
        <w:rPr>
          <w:rFonts w:cs="Arial"/>
          <w:b/>
          <w:bCs/>
          <w:lang w:val="en-GB"/>
        </w:rPr>
      </w:pPr>
      <w:r w:rsidRPr="006B3F24">
        <w:rPr>
          <w:rFonts w:cs="Arial"/>
          <w:bCs/>
          <w:lang w:val="en-GB"/>
        </w:rPr>
        <w:t>This policy sets out ho</w:t>
      </w:r>
      <w:r w:rsidR="006B3F24" w:rsidRPr="006B3F24">
        <w:rPr>
          <w:rFonts w:cs="Arial"/>
          <w:bCs/>
          <w:lang w:val="en-GB"/>
        </w:rPr>
        <w:t xml:space="preserve">w </w:t>
      </w:r>
      <w:r w:rsidR="004779CC" w:rsidRPr="009153C9">
        <w:rPr>
          <w:rFonts w:cs="Arial"/>
          <w:highlight w:val="yellow"/>
        </w:rPr>
        <w:t>ORGNAME</w:t>
      </w:r>
      <w:r w:rsidR="006B3F24" w:rsidRPr="006B3F24">
        <w:rPr>
          <w:rFonts w:cs="Arial"/>
          <w:bCs/>
          <w:lang w:val="en-GB"/>
        </w:rPr>
        <w:t xml:space="preserve"> processes personal data. </w:t>
      </w:r>
      <w:r w:rsidR="006C7EA5" w:rsidRPr="006B3F24">
        <w:rPr>
          <w:rFonts w:cs="Arial"/>
          <w:bCs/>
          <w:lang w:val="en-GB"/>
        </w:rPr>
        <w:t xml:space="preserve">It explains what data we keep and why and how we make sure this information is kept safe and is as accurate as possible. The policy provides guidelines on </w:t>
      </w:r>
      <w:r w:rsidR="00642817" w:rsidRPr="006B3F24">
        <w:rPr>
          <w:rFonts w:cs="Arial"/>
          <w:bCs/>
          <w:lang w:val="en-GB"/>
        </w:rPr>
        <w:t>individuals’</w:t>
      </w:r>
      <w:r w:rsidR="006C7EA5" w:rsidRPr="006B3F24">
        <w:rPr>
          <w:rFonts w:cs="Arial"/>
          <w:bCs/>
          <w:lang w:val="en-GB"/>
        </w:rPr>
        <w:t xml:space="preserve"> rights to see their data</w:t>
      </w:r>
      <w:r w:rsidR="003375C8" w:rsidRPr="006B3F24">
        <w:rPr>
          <w:rFonts w:cs="Arial"/>
          <w:bCs/>
          <w:lang w:val="en-GB"/>
        </w:rPr>
        <w:t xml:space="preserve"> and the circumstances under which we may disclose data to others</w:t>
      </w:r>
      <w:r w:rsidR="006C7EA5" w:rsidRPr="006B3F24">
        <w:rPr>
          <w:rFonts w:cs="Arial"/>
          <w:bCs/>
          <w:lang w:val="en-GB"/>
        </w:rPr>
        <w:t xml:space="preserve">. </w:t>
      </w:r>
      <w:r w:rsidRPr="006B3F24">
        <w:rPr>
          <w:rFonts w:cs="Arial"/>
          <w:bCs/>
          <w:lang w:val="en-GB"/>
        </w:rPr>
        <w:t xml:space="preserve">It applies to all personal data that we process regardless of the way that information is stored (e.g. on paper, electronically or other means). You can find a </w:t>
      </w:r>
      <w:r w:rsidR="00642817" w:rsidRPr="006B3F24">
        <w:rPr>
          <w:rFonts w:cs="Arial"/>
          <w:bCs/>
          <w:lang w:val="en-GB"/>
        </w:rPr>
        <w:t>definition</w:t>
      </w:r>
      <w:r w:rsidRPr="006B3F24">
        <w:rPr>
          <w:rFonts w:cs="Arial"/>
          <w:bCs/>
          <w:lang w:val="en-GB"/>
        </w:rPr>
        <w:t xml:space="preserve"> of the key terms used in this policy at the end of the document. </w:t>
      </w:r>
    </w:p>
    <w:p w:rsidR="00B7337E" w:rsidRPr="006B3F24" w:rsidRDefault="00B7337E" w:rsidP="00352151">
      <w:pPr>
        <w:rPr>
          <w:rFonts w:cs="Arial"/>
          <w:b/>
          <w:bCs/>
          <w:lang w:val="en-GB"/>
        </w:rPr>
      </w:pPr>
    </w:p>
    <w:p w:rsidR="001978B7" w:rsidRPr="006B3F24" w:rsidRDefault="001978B7" w:rsidP="00352151">
      <w:pPr>
        <w:rPr>
          <w:rFonts w:cs="Arial"/>
          <w:b/>
          <w:bCs/>
          <w:lang w:val="en-GB"/>
        </w:rPr>
      </w:pPr>
      <w:r w:rsidRPr="006B3F24">
        <w:rPr>
          <w:rFonts w:cs="Arial"/>
          <w:b/>
          <w:bCs/>
          <w:lang w:val="en-GB"/>
        </w:rPr>
        <w:t xml:space="preserve">Policy </w:t>
      </w:r>
      <w:r w:rsidR="006B3F24" w:rsidRPr="006B3F24">
        <w:rPr>
          <w:rFonts w:cs="Arial"/>
          <w:b/>
          <w:bCs/>
          <w:lang w:val="en-GB"/>
        </w:rPr>
        <w:t>St</w:t>
      </w:r>
      <w:r w:rsidRPr="006B3F24">
        <w:rPr>
          <w:rFonts w:cs="Arial"/>
          <w:b/>
          <w:bCs/>
          <w:lang w:val="en-GB"/>
        </w:rPr>
        <w:t>atement</w:t>
      </w:r>
    </w:p>
    <w:p w:rsidR="006B3F24" w:rsidRPr="006B3F24" w:rsidRDefault="006B3F24" w:rsidP="00352151">
      <w:pPr>
        <w:rPr>
          <w:rFonts w:cs="Arial"/>
          <w:b/>
          <w:bCs/>
          <w:lang w:val="en-GB"/>
        </w:rPr>
      </w:pPr>
    </w:p>
    <w:p w:rsidR="00BB663D" w:rsidRPr="006B3F24" w:rsidRDefault="004779CC" w:rsidP="00352151">
      <w:pPr>
        <w:rPr>
          <w:rFonts w:cs="Arial"/>
          <w:lang w:val="en-GB"/>
        </w:rPr>
      </w:pPr>
      <w:r w:rsidRPr="009153C9">
        <w:rPr>
          <w:rFonts w:cs="Arial"/>
          <w:highlight w:val="yellow"/>
        </w:rPr>
        <w:t>ORGNAME</w:t>
      </w:r>
      <w:r w:rsidR="001978B7" w:rsidRPr="006B3F24">
        <w:rPr>
          <w:rFonts w:cs="Arial"/>
          <w:lang w:val="en-GB"/>
        </w:rPr>
        <w:t xml:space="preserve"> is committed to protecting the rights and privacy of individuals,</w:t>
      </w:r>
      <w:r w:rsidR="006B3F24" w:rsidRPr="006B3F24">
        <w:rPr>
          <w:rFonts w:cs="Arial"/>
          <w:lang w:val="en-GB"/>
        </w:rPr>
        <w:t xml:space="preserve"> v</w:t>
      </w:r>
      <w:r w:rsidR="001978B7" w:rsidRPr="006B3F24">
        <w:rPr>
          <w:rFonts w:cs="Arial"/>
          <w:lang w:val="en-GB"/>
        </w:rPr>
        <w:t>oluntary</w:t>
      </w:r>
      <w:r w:rsidR="007C5858" w:rsidRPr="006B3F24">
        <w:rPr>
          <w:rFonts w:cs="Arial"/>
          <w:lang w:val="en-GB"/>
        </w:rPr>
        <w:t>,</w:t>
      </w:r>
      <w:r w:rsidR="001978B7" w:rsidRPr="006B3F24">
        <w:rPr>
          <w:rFonts w:cs="Arial"/>
          <w:lang w:val="en-GB"/>
        </w:rPr>
        <w:t xml:space="preserve"> </w:t>
      </w:r>
      <w:r w:rsidR="00B34DA1" w:rsidRPr="006B3F24">
        <w:rPr>
          <w:rFonts w:cs="Arial"/>
          <w:lang w:val="en-GB"/>
        </w:rPr>
        <w:t>community</w:t>
      </w:r>
      <w:r w:rsidR="007C5858" w:rsidRPr="006B3F24">
        <w:rPr>
          <w:rFonts w:cs="Arial"/>
          <w:lang w:val="en-GB"/>
        </w:rPr>
        <w:t xml:space="preserve"> </w:t>
      </w:r>
      <w:r w:rsidR="006B3F24" w:rsidRPr="006B3F24">
        <w:rPr>
          <w:rFonts w:cs="Arial"/>
          <w:lang w:val="en-GB"/>
        </w:rPr>
        <w:t>and</w:t>
      </w:r>
      <w:r w:rsidR="007C5858" w:rsidRPr="006B3F24">
        <w:rPr>
          <w:rFonts w:cs="Arial"/>
          <w:lang w:val="en-GB"/>
        </w:rPr>
        <w:t xml:space="preserve"> social enterprise (VCSE)</w:t>
      </w:r>
      <w:r w:rsidR="00B34DA1" w:rsidRPr="006B3F24">
        <w:rPr>
          <w:rFonts w:cs="Arial"/>
          <w:lang w:val="en-GB"/>
        </w:rPr>
        <w:t xml:space="preserve"> group members, trustees, staff, volunteers </w:t>
      </w:r>
      <w:r w:rsidR="001978B7" w:rsidRPr="006B3F24">
        <w:rPr>
          <w:rFonts w:cs="Arial"/>
          <w:lang w:val="en-GB"/>
        </w:rPr>
        <w:t xml:space="preserve">and others in accordance with The </w:t>
      </w:r>
      <w:r w:rsidR="00726031" w:rsidRPr="006B3F24">
        <w:rPr>
          <w:rFonts w:cs="Arial"/>
          <w:lang w:val="en-GB"/>
        </w:rPr>
        <w:t xml:space="preserve">General Data Protection Regulation (GDPR) </w:t>
      </w:r>
      <w:r w:rsidR="003564AE" w:rsidRPr="006B3F24">
        <w:rPr>
          <w:rFonts w:cs="Arial"/>
          <w:lang w:val="en-GB"/>
        </w:rPr>
        <w:t xml:space="preserve">and Data Protection Act </w:t>
      </w:r>
      <w:r w:rsidR="00726031" w:rsidRPr="006B3F24">
        <w:rPr>
          <w:rFonts w:cs="Arial"/>
          <w:lang w:val="en-GB"/>
        </w:rPr>
        <w:t>2018</w:t>
      </w:r>
      <w:r w:rsidR="001978B7" w:rsidRPr="006B3F24">
        <w:rPr>
          <w:rFonts w:cs="Arial"/>
          <w:lang w:val="en-GB"/>
        </w:rPr>
        <w:t xml:space="preserve">. The policy applies to all </w:t>
      </w:r>
      <w:r w:rsidRPr="009153C9">
        <w:rPr>
          <w:rFonts w:cs="Arial"/>
          <w:highlight w:val="yellow"/>
        </w:rPr>
        <w:t>ORGNAME</w:t>
      </w:r>
      <w:r w:rsidR="00642817" w:rsidRPr="006B3F24">
        <w:rPr>
          <w:rFonts w:cs="Arial"/>
          <w:lang w:val="en-GB"/>
        </w:rPr>
        <w:t xml:space="preserve"> workers.</w:t>
      </w:r>
    </w:p>
    <w:p w:rsidR="00BB663D" w:rsidRPr="006B3F24" w:rsidRDefault="00BB663D" w:rsidP="00352151">
      <w:pPr>
        <w:rPr>
          <w:rFonts w:cs="Arial"/>
          <w:lang w:val="en-GB"/>
        </w:rPr>
      </w:pPr>
    </w:p>
    <w:p w:rsidR="00BB663D" w:rsidRPr="006B3F24" w:rsidRDefault="00BB663D" w:rsidP="00352151">
      <w:pPr>
        <w:rPr>
          <w:rFonts w:cs="Arial"/>
          <w:lang w:val="en-GB"/>
        </w:rPr>
      </w:pPr>
      <w:r w:rsidRPr="006B3F24">
        <w:rPr>
          <w:rFonts w:cs="Arial"/>
          <w:lang w:val="en-GB"/>
        </w:rPr>
        <w:t xml:space="preserve">As a matter of good practice, other organisations and individuals working with </w:t>
      </w:r>
      <w:r w:rsidR="004779CC" w:rsidRPr="009153C9">
        <w:rPr>
          <w:rFonts w:cs="Arial"/>
          <w:highlight w:val="yellow"/>
        </w:rPr>
        <w:t>ORGNAME</w:t>
      </w:r>
      <w:r w:rsidRPr="006B3F24">
        <w:rPr>
          <w:rFonts w:cs="Arial"/>
          <w:lang w:val="en-GB"/>
        </w:rPr>
        <w:t>, and who have access to personal information, will be expected to have read and comply with this policy. It is expected that any staff who deal with external organisations</w:t>
      </w:r>
      <w:r w:rsidR="008F0436" w:rsidRPr="006B3F24">
        <w:rPr>
          <w:rFonts w:cs="Arial"/>
          <w:lang w:val="en-GB"/>
        </w:rPr>
        <w:t xml:space="preserve"> </w:t>
      </w:r>
      <w:r w:rsidRPr="006B3F24">
        <w:rPr>
          <w:rFonts w:cs="Arial"/>
          <w:lang w:val="en-GB"/>
        </w:rPr>
        <w:t>will take responsibility for ensuring that such organisations sign a contract agreein</w:t>
      </w:r>
      <w:r w:rsidR="003375C8" w:rsidRPr="006B3F24">
        <w:rPr>
          <w:rFonts w:cs="Arial"/>
          <w:lang w:val="en-GB"/>
        </w:rPr>
        <w:t>g to abide by this policy.</w:t>
      </w:r>
      <w:r w:rsidR="00642817" w:rsidRPr="006B3F24">
        <w:rPr>
          <w:rFonts w:cs="Arial"/>
          <w:lang w:val="en-GB"/>
        </w:rPr>
        <w:t xml:space="preserve"> For more formal partnerships</w:t>
      </w:r>
      <w:r w:rsidR="006B3F24" w:rsidRPr="006B3F24">
        <w:rPr>
          <w:rFonts w:cs="Arial"/>
          <w:lang w:val="en-GB"/>
        </w:rPr>
        <w:t xml:space="preserve"> </w:t>
      </w:r>
      <w:r w:rsidR="00642817" w:rsidRPr="006B3F24">
        <w:rPr>
          <w:rFonts w:cs="Arial"/>
          <w:lang w:val="en-GB"/>
        </w:rPr>
        <w:t xml:space="preserve">/ joint </w:t>
      </w:r>
      <w:r w:rsidR="009C1A3D" w:rsidRPr="006B3F24">
        <w:rPr>
          <w:rFonts w:cs="Arial"/>
          <w:lang w:val="en-GB"/>
        </w:rPr>
        <w:t>delivery,</w:t>
      </w:r>
      <w:r w:rsidR="00642817" w:rsidRPr="006B3F24">
        <w:rPr>
          <w:rFonts w:cs="Arial"/>
          <w:lang w:val="en-GB"/>
        </w:rPr>
        <w:t xml:space="preserve"> a joint data protection agreement may be needed and </w:t>
      </w:r>
      <w:r w:rsidR="004779CC" w:rsidRPr="009153C9">
        <w:rPr>
          <w:rFonts w:cs="Arial"/>
          <w:highlight w:val="yellow"/>
        </w:rPr>
        <w:t>ORGNAME</w:t>
      </w:r>
      <w:r w:rsidR="00642817" w:rsidRPr="006B3F24">
        <w:rPr>
          <w:rFonts w:cs="Arial"/>
          <w:lang w:val="en-GB"/>
        </w:rPr>
        <w:t xml:space="preserve"> workers should consult </w:t>
      </w:r>
      <w:r w:rsidR="004779CC" w:rsidRPr="004779CC">
        <w:rPr>
          <w:rFonts w:cs="Arial"/>
          <w:highlight w:val="yellow"/>
          <w:lang w:val="en-GB"/>
        </w:rPr>
        <w:t>NAME</w:t>
      </w:r>
      <w:r w:rsidR="00377B2A" w:rsidRPr="006B3F24">
        <w:rPr>
          <w:rFonts w:cs="Arial"/>
          <w:lang w:val="en-GB"/>
        </w:rPr>
        <w:t xml:space="preserve">, </w:t>
      </w:r>
      <w:r w:rsidR="004779CC" w:rsidRPr="004779CC">
        <w:rPr>
          <w:rFonts w:cs="Arial"/>
          <w:highlight w:val="yellow"/>
          <w:lang w:val="en-GB"/>
        </w:rPr>
        <w:t>JOB TITLE</w:t>
      </w:r>
      <w:r w:rsidR="00642817" w:rsidRPr="006B3F24">
        <w:rPr>
          <w:rFonts w:cs="Arial"/>
          <w:lang w:val="en-GB"/>
        </w:rPr>
        <w:t xml:space="preserve"> at an early stage of discussions.   </w:t>
      </w:r>
    </w:p>
    <w:p w:rsidR="00BB663D" w:rsidRPr="006B3F24" w:rsidRDefault="00BB663D" w:rsidP="00352151">
      <w:pPr>
        <w:rPr>
          <w:rFonts w:cs="Arial"/>
          <w:lang w:val="en-GB"/>
        </w:rPr>
      </w:pPr>
    </w:p>
    <w:p w:rsidR="001978B7" w:rsidRPr="006B3F24" w:rsidRDefault="004779CC" w:rsidP="00352151">
      <w:pPr>
        <w:rPr>
          <w:rFonts w:cs="Arial"/>
          <w:lang w:val="en-GB"/>
        </w:rPr>
      </w:pPr>
      <w:r w:rsidRPr="009153C9">
        <w:rPr>
          <w:rFonts w:cs="Arial"/>
          <w:highlight w:val="yellow"/>
        </w:rPr>
        <w:t>ORGNAME</w:t>
      </w:r>
      <w:r w:rsidR="00BB663D" w:rsidRPr="006B3F24">
        <w:rPr>
          <w:rFonts w:cs="Arial"/>
          <w:lang w:val="en-GB"/>
        </w:rPr>
        <w:t xml:space="preserve"> takes compliance with the Act and this policy very seriously. </w:t>
      </w:r>
      <w:r w:rsidR="001978B7" w:rsidRPr="006B3F24">
        <w:rPr>
          <w:rFonts w:cs="Arial"/>
          <w:lang w:val="en-GB"/>
        </w:rPr>
        <w:t xml:space="preserve">Any breach of The </w:t>
      </w:r>
      <w:r w:rsidR="003564AE" w:rsidRPr="006B3F24">
        <w:rPr>
          <w:rFonts w:cs="Arial"/>
          <w:lang w:val="en-GB"/>
        </w:rPr>
        <w:t xml:space="preserve">GDPR and </w:t>
      </w:r>
      <w:r w:rsidR="001978B7" w:rsidRPr="006B3F24">
        <w:rPr>
          <w:rFonts w:cs="Arial"/>
          <w:lang w:val="en-GB"/>
        </w:rPr>
        <w:t xml:space="preserve">Data Protection Act </w:t>
      </w:r>
      <w:r w:rsidR="003564AE" w:rsidRPr="006B3F24">
        <w:rPr>
          <w:rFonts w:cs="Arial"/>
          <w:lang w:val="en-GB"/>
        </w:rPr>
        <w:t>2018</w:t>
      </w:r>
      <w:r w:rsidR="001978B7" w:rsidRPr="006B3F24">
        <w:rPr>
          <w:rFonts w:cs="Arial"/>
          <w:lang w:val="en-GB"/>
        </w:rPr>
        <w:t xml:space="preserve"> or </w:t>
      </w:r>
      <w:r w:rsidRPr="009153C9">
        <w:rPr>
          <w:rFonts w:cs="Arial"/>
          <w:highlight w:val="yellow"/>
        </w:rPr>
        <w:t>ORGNAME</w:t>
      </w:r>
      <w:r w:rsidR="001978B7" w:rsidRPr="006B3F24">
        <w:rPr>
          <w:rFonts w:cs="Arial"/>
          <w:lang w:val="en-GB"/>
        </w:rPr>
        <w:t xml:space="preserve"> Data Protection Policy is considered </w:t>
      </w:r>
      <w:r w:rsidR="00BB663D" w:rsidRPr="006B3F24">
        <w:rPr>
          <w:rFonts w:cs="Arial"/>
          <w:lang w:val="en-GB"/>
        </w:rPr>
        <w:t>as</w:t>
      </w:r>
      <w:r w:rsidR="001978B7" w:rsidRPr="006B3F24">
        <w:rPr>
          <w:rFonts w:cs="Arial"/>
          <w:lang w:val="en-GB"/>
        </w:rPr>
        <w:t xml:space="preserve"> </w:t>
      </w:r>
      <w:r w:rsidR="00BB663D" w:rsidRPr="006B3F24">
        <w:rPr>
          <w:rFonts w:cs="Arial"/>
          <w:lang w:val="en-GB"/>
        </w:rPr>
        <w:t>misconduct</w:t>
      </w:r>
      <w:r w:rsidR="001978B7" w:rsidRPr="006B3F24">
        <w:rPr>
          <w:rFonts w:cs="Arial"/>
          <w:lang w:val="en-GB"/>
        </w:rPr>
        <w:t xml:space="preserve"> and in that event, </w:t>
      </w:r>
      <w:r w:rsidRPr="009153C9">
        <w:rPr>
          <w:rFonts w:cs="Arial"/>
          <w:highlight w:val="yellow"/>
        </w:rPr>
        <w:t>ORGNAME</w:t>
      </w:r>
      <w:r w:rsidR="001978B7" w:rsidRPr="006B3F24">
        <w:rPr>
          <w:rFonts w:cs="Arial"/>
          <w:lang w:val="en-GB"/>
        </w:rPr>
        <w:t xml:space="preserve"> disciplinary procedures apply.</w:t>
      </w:r>
      <w:r w:rsidR="00BB663D" w:rsidRPr="006B3F24">
        <w:rPr>
          <w:rFonts w:cs="Arial"/>
          <w:lang w:val="en-GB"/>
        </w:rPr>
        <w:t xml:space="preserve"> A significant or deliberate breach of this policy, such as accessing a data subject’s personal data without authority or unlawfully obtaining or disclosing a data subject’s personal data (including for a third party) without </w:t>
      </w:r>
      <w:r w:rsidRPr="009153C9">
        <w:rPr>
          <w:rFonts w:cs="Arial"/>
          <w:highlight w:val="yellow"/>
        </w:rPr>
        <w:t>ORGNAME</w:t>
      </w:r>
      <w:r w:rsidR="00BB663D" w:rsidRPr="006B3F24">
        <w:rPr>
          <w:rFonts w:cs="Arial"/>
          <w:lang w:val="en-GB"/>
        </w:rPr>
        <w:t xml:space="preserve">’s </w:t>
      </w:r>
      <w:r w:rsidR="00627498" w:rsidRPr="006B3F24">
        <w:rPr>
          <w:rFonts w:cs="Arial"/>
          <w:lang w:val="en-GB"/>
        </w:rPr>
        <w:t xml:space="preserve">permission </w:t>
      </w:r>
      <w:r w:rsidR="00BB663D" w:rsidRPr="006B3F24">
        <w:rPr>
          <w:rFonts w:cs="Arial"/>
          <w:lang w:val="en-GB"/>
        </w:rPr>
        <w:t xml:space="preserve"> constitutes gross misconduct and could le</w:t>
      </w:r>
      <w:r w:rsidR="006B3F24" w:rsidRPr="006B3F24">
        <w:rPr>
          <w:rFonts w:cs="Arial"/>
          <w:lang w:val="en-GB"/>
        </w:rPr>
        <w:t xml:space="preserve">ad to </w:t>
      </w:r>
      <w:r w:rsidR="006B3F24" w:rsidRPr="006B3F24">
        <w:rPr>
          <w:rFonts w:cs="Arial"/>
          <w:lang w:val="en-GB"/>
        </w:rPr>
        <w:lastRenderedPageBreak/>
        <w:t xml:space="preserve">dismissal. If you are not </w:t>
      </w:r>
      <w:r w:rsidR="00BB663D" w:rsidRPr="006B3F24">
        <w:rPr>
          <w:rFonts w:cs="Arial"/>
          <w:lang w:val="en-GB"/>
        </w:rPr>
        <w:t xml:space="preserve">an employee, you may have your contract with us terminated immediately.  </w:t>
      </w:r>
    </w:p>
    <w:p w:rsidR="001978B7" w:rsidRPr="006B3F24" w:rsidRDefault="001978B7" w:rsidP="00352151">
      <w:pPr>
        <w:rPr>
          <w:rFonts w:cs="Arial"/>
          <w:lang w:val="en-GB"/>
        </w:rPr>
      </w:pPr>
    </w:p>
    <w:p w:rsidR="001978B7" w:rsidRPr="006B3F24" w:rsidRDefault="001978B7" w:rsidP="00352151">
      <w:pPr>
        <w:rPr>
          <w:rFonts w:cs="Arial"/>
          <w:lang w:val="en-GB"/>
        </w:rPr>
      </w:pPr>
    </w:p>
    <w:p w:rsidR="001978B7" w:rsidRPr="006B3F24" w:rsidRDefault="006B3F24" w:rsidP="00352151">
      <w:pPr>
        <w:rPr>
          <w:rFonts w:cs="Arial"/>
          <w:b/>
          <w:bCs/>
          <w:lang w:val="en-GB"/>
        </w:rPr>
      </w:pPr>
      <w:r w:rsidRPr="006B3F24">
        <w:rPr>
          <w:rFonts w:cs="Arial"/>
          <w:b/>
          <w:bCs/>
          <w:lang w:val="en-GB"/>
        </w:rPr>
        <w:t>Legal R</w:t>
      </w:r>
      <w:r w:rsidR="001978B7" w:rsidRPr="006B3F24">
        <w:rPr>
          <w:rFonts w:cs="Arial"/>
          <w:b/>
          <w:bCs/>
          <w:lang w:val="en-GB"/>
        </w:rPr>
        <w:t>equirements</w:t>
      </w:r>
    </w:p>
    <w:p w:rsidR="006B3F24" w:rsidRPr="006B3F24" w:rsidRDefault="006B3F24" w:rsidP="00352151">
      <w:pPr>
        <w:rPr>
          <w:rFonts w:cs="Arial"/>
          <w:b/>
          <w:bCs/>
          <w:lang w:val="en-GB"/>
        </w:rPr>
      </w:pPr>
    </w:p>
    <w:p w:rsidR="001978B7" w:rsidRPr="006B3F24" w:rsidRDefault="001978B7" w:rsidP="00352151">
      <w:pPr>
        <w:rPr>
          <w:rFonts w:cs="Arial"/>
          <w:lang w:val="en-GB"/>
        </w:rPr>
      </w:pPr>
      <w:r w:rsidRPr="006B3F24">
        <w:rPr>
          <w:rFonts w:cs="Arial"/>
          <w:lang w:val="en-GB"/>
        </w:rPr>
        <w:t xml:space="preserve">Data </w:t>
      </w:r>
      <w:r w:rsidR="003375C8" w:rsidRPr="006B3F24">
        <w:rPr>
          <w:rFonts w:cs="Arial"/>
          <w:lang w:val="en-GB"/>
        </w:rPr>
        <w:t>is</w:t>
      </w:r>
      <w:r w:rsidRPr="006B3F24">
        <w:rPr>
          <w:rFonts w:cs="Arial"/>
          <w:lang w:val="en-GB"/>
        </w:rPr>
        <w:t xml:space="preserve"> protected by the </w:t>
      </w:r>
      <w:r w:rsidR="000B4AE8" w:rsidRPr="006B3F24">
        <w:rPr>
          <w:rFonts w:cs="Arial"/>
          <w:lang w:val="en-GB"/>
        </w:rPr>
        <w:t xml:space="preserve">GDPR and </w:t>
      </w:r>
      <w:r w:rsidRPr="006B3F24">
        <w:rPr>
          <w:rFonts w:cs="Arial"/>
          <w:lang w:val="en-GB"/>
        </w:rPr>
        <w:t xml:space="preserve">Data Protection Act </w:t>
      </w:r>
      <w:r w:rsidR="000B4AE8" w:rsidRPr="006B3F24">
        <w:rPr>
          <w:rFonts w:cs="Arial"/>
          <w:lang w:val="en-GB"/>
        </w:rPr>
        <w:t>2018</w:t>
      </w:r>
      <w:r w:rsidRPr="006B3F24">
        <w:rPr>
          <w:rFonts w:cs="Arial"/>
          <w:lang w:val="en-GB"/>
        </w:rPr>
        <w:t xml:space="preserve">, which came into effect on </w:t>
      </w:r>
      <w:r w:rsidR="000B4AE8" w:rsidRPr="006B3F24">
        <w:rPr>
          <w:rFonts w:cs="Arial"/>
          <w:lang w:val="en-GB"/>
        </w:rPr>
        <w:t xml:space="preserve">25 May </w:t>
      </w:r>
      <w:r w:rsidRPr="006B3F24">
        <w:rPr>
          <w:rFonts w:cs="Arial"/>
          <w:lang w:val="en-GB"/>
        </w:rPr>
        <w:t>20</w:t>
      </w:r>
      <w:r w:rsidR="000B4AE8" w:rsidRPr="006B3F24">
        <w:rPr>
          <w:rFonts w:cs="Arial"/>
          <w:lang w:val="en-GB"/>
        </w:rPr>
        <w:t>18</w:t>
      </w:r>
      <w:r w:rsidRPr="006B3F24">
        <w:rPr>
          <w:rFonts w:cs="Arial"/>
          <w:lang w:val="en-GB"/>
        </w:rPr>
        <w:t xml:space="preserve">. Its purpose is to protect the rights and privacy of individuals and to ensure that personal data </w:t>
      </w:r>
      <w:r w:rsidR="003375C8" w:rsidRPr="006B3F24">
        <w:rPr>
          <w:rFonts w:cs="Arial"/>
          <w:lang w:val="en-GB"/>
        </w:rPr>
        <w:t xml:space="preserve">is </w:t>
      </w:r>
      <w:r w:rsidRPr="006B3F24">
        <w:rPr>
          <w:rFonts w:cs="Arial"/>
          <w:lang w:val="en-GB"/>
        </w:rPr>
        <w:t xml:space="preserve">not processed without their knowledge, and, wherever possible, is </w:t>
      </w:r>
      <w:r w:rsidR="000B4AE8" w:rsidRPr="006B3F24">
        <w:rPr>
          <w:rFonts w:cs="Arial"/>
          <w:lang w:val="en-GB"/>
        </w:rPr>
        <w:t xml:space="preserve">not </w:t>
      </w:r>
      <w:r w:rsidRPr="006B3F24">
        <w:rPr>
          <w:rFonts w:cs="Arial"/>
          <w:lang w:val="en-GB"/>
        </w:rPr>
        <w:t>processed without their consent.</w:t>
      </w:r>
    </w:p>
    <w:p w:rsidR="001978B7" w:rsidRPr="006B3F24" w:rsidRDefault="001978B7" w:rsidP="00352151">
      <w:pPr>
        <w:rPr>
          <w:rFonts w:cs="Arial"/>
          <w:lang w:val="en-GB"/>
        </w:rPr>
      </w:pPr>
    </w:p>
    <w:p w:rsidR="001978B7" w:rsidRPr="006B3F24" w:rsidRDefault="001978B7" w:rsidP="00352151">
      <w:pPr>
        <w:rPr>
          <w:rFonts w:cs="Arial"/>
          <w:lang w:val="en-GB"/>
        </w:rPr>
      </w:pPr>
      <w:r w:rsidRPr="006B3F24">
        <w:rPr>
          <w:rFonts w:cs="Arial"/>
          <w:lang w:val="en-GB"/>
        </w:rPr>
        <w:t xml:space="preserve">The Act requires </w:t>
      </w:r>
      <w:r w:rsidR="004779CC" w:rsidRPr="009153C9">
        <w:rPr>
          <w:rFonts w:cs="Arial"/>
          <w:highlight w:val="yellow"/>
        </w:rPr>
        <w:t>ORGNAME</w:t>
      </w:r>
      <w:r w:rsidR="004779CC" w:rsidRPr="006B3F24">
        <w:rPr>
          <w:rFonts w:cs="Arial"/>
          <w:lang w:val="en-GB"/>
        </w:rPr>
        <w:t xml:space="preserve"> </w:t>
      </w:r>
      <w:r w:rsidRPr="006B3F24">
        <w:rPr>
          <w:rFonts w:cs="Arial"/>
          <w:lang w:val="en-GB"/>
        </w:rPr>
        <w:t>to register the fact that we hold personal data and to</w:t>
      </w:r>
      <w:r w:rsidR="007C5858" w:rsidRPr="006B3F24">
        <w:rPr>
          <w:rFonts w:cs="Arial"/>
          <w:lang w:val="en-GB"/>
        </w:rPr>
        <w:t xml:space="preserve"> </w:t>
      </w:r>
      <w:r w:rsidRPr="006B3F24">
        <w:rPr>
          <w:rFonts w:cs="Arial"/>
          <w:lang w:val="en-GB"/>
        </w:rPr>
        <w:t>acknowledge the right</w:t>
      </w:r>
      <w:r w:rsidR="00642817" w:rsidRPr="006B3F24">
        <w:rPr>
          <w:rFonts w:cs="Arial"/>
          <w:lang w:val="en-GB"/>
        </w:rPr>
        <w:t>s</w:t>
      </w:r>
      <w:r w:rsidRPr="006B3F24">
        <w:rPr>
          <w:rFonts w:cs="Arial"/>
          <w:lang w:val="en-GB"/>
        </w:rPr>
        <w:t xml:space="preserve"> of ‘</w:t>
      </w:r>
      <w:r w:rsidR="00642817" w:rsidRPr="006B3F24">
        <w:rPr>
          <w:rFonts w:cs="Arial"/>
          <w:lang w:val="en-GB"/>
        </w:rPr>
        <w:t>data subjects’</w:t>
      </w:r>
      <w:r w:rsidRPr="006B3F24">
        <w:rPr>
          <w:rFonts w:cs="Arial"/>
          <w:lang w:val="en-GB"/>
        </w:rPr>
        <w:t xml:space="preserve"> – </w:t>
      </w:r>
      <w:r w:rsidR="00BC7CA8" w:rsidRPr="006B3F24">
        <w:rPr>
          <w:rFonts w:cs="Arial"/>
          <w:lang w:val="en-GB"/>
        </w:rPr>
        <w:t>VCSE</w:t>
      </w:r>
      <w:r w:rsidR="009C7203" w:rsidRPr="006B3F24">
        <w:rPr>
          <w:rFonts w:cs="Arial"/>
          <w:lang w:val="en-GB"/>
        </w:rPr>
        <w:t xml:space="preserve"> group members, </w:t>
      </w:r>
      <w:r w:rsidR="009C7203" w:rsidRPr="00DF05E9">
        <w:rPr>
          <w:rFonts w:cs="Arial"/>
          <w:highlight w:val="yellow"/>
          <w:lang w:val="en-GB"/>
        </w:rPr>
        <w:t>trustees</w:t>
      </w:r>
      <w:r w:rsidR="009F5A48" w:rsidRPr="00DF05E9">
        <w:rPr>
          <w:rFonts w:cs="Arial"/>
          <w:highlight w:val="yellow"/>
          <w:lang w:val="en-GB"/>
        </w:rPr>
        <w:t>/directors</w:t>
      </w:r>
      <w:r w:rsidR="009C7203" w:rsidRPr="006B3F24">
        <w:rPr>
          <w:rFonts w:cs="Arial"/>
          <w:lang w:val="en-GB"/>
        </w:rPr>
        <w:t xml:space="preserve">, </w:t>
      </w:r>
      <w:r w:rsidRPr="006B3F24">
        <w:rPr>
          <w:rFonts w:cs="Arial"/>
          <w:lang w:val="en-GB"/>
        </w:rPr>
        <w:t xml:space="preserve">staff </w:t>
      </w:r>
      <w:r w:rsidR="009C7203" w:rsidRPr="006B3F24">
        <w:rPr>
          <w:rFonts w:cs="Arial"/>
          <w:lang w:val="en-GB"/>
        </w:rPr>
        <w:t xml:space="preserve">and volunteers </w:t>
      </w:r>
      <w:r w:rsidRPr="006B3F24">
        <w:rPr>
          <w:rFonts w:cs="Arial"/>
          <w:lang w:val="en-GB"/>
        </w:rPr>
        <w:t xml:space="preserve">must have the right to copies of their own </w:t>
      </w:r>
      <w:r w:rsidR="00FA28B3" w:rsidRPr="006B3F24">
        <w:rPr>
          <w:rFonts w:cs="Arial"/>
          <w:lang w:val="en-GB"/>
        </w:rPr>
        <w:t xml:space="preserve">personal </w:t>
      </w:r>
      <w:r w:rsidR="00BC744C" w:rsidRPr="006B3F24">
        <w:rPr>
          <w:rFonts w:cs="Arial"/>
          <w:lang w:val="en-GB"/>
        </w:rPr>
        <w:t xml:space="preserve">data, and to know that we are processing this data lawfully. </w:t>
      </w:r>
    </w:p>
    <w:p w:rsidR="006B3F24" w:rsidRPr="006B3F24" w:rsidRDefault="006B3F24" w:rsidP="00352151">
      <w:pPr>
        <w:rPr>
          <w:rFonts w:cs="Arial"/>
          <w:lang w:val="en-GB"/>
        </w:rPr>
      </w:pPr>
    </w:p>
    <w:p w:rsidR="001978B7" w:rsidRPr="006B3F24" w:rsidRDefault="001978B7" w:rsidP="00352151">
      <w:pPr>
        <w:rPr>
          <w:rFonts w:cs="Arial"/>
          <w:b/>
          <w:bCs/>
          <w:lang w:val="en-GB"/>
        </w:rPr>
      </w:pPr>
    </w:p>
    <w:p w:rsidR="001978B7" w:rsidRPr="006B3F24" w:rsidRDefault="006B3F24" w:rsidP="00352151">
      <w:pPr>
        <w:rPr>
          <w:rFonts w:cs="Arial"/>
          <w:b/>
          <w:bCs/>
          <w:lang w:val="en-GB"/>
        </w:rPr>
      </w:pPr>
      <w:r w:rsidRPr="006B3F24">
        <w:rPr>
          <w:rFonts w:cs="Arial"/>
          <w:b/>
          <w:bCs/>
          <w:lang w:val="en-GB"/>
        </w:rPr>
        <w:t>Managing Data P</w:t>
      </w:r>
      <w:r w:rsidR="001978B7" w:rsidRPr="006B3F24">
        <w:rPr>
          <w:rFonts w:cs="Arial"/>
          <w:b/>
          <w:bCs/>
          <w:lang w:val="en-GB"/>
        </w:rPr>
        <w:t>rotection</w:t>
      </w:r>
    </w:p>
    <w:p w:rsidR="006B3F24" w:rsidRPr="006B3F24" w:rsidRDefault="006B3F24" w:rsidP="00352151">
      <w:pPr>
        <w:rPr>
          <w:rFonts w:cs="Arial"/>
          <w:b/>
          <w:bCs/>
          <w:lang w:val="en-GB"/>
        </w:rPr>
      </w:pPr>
    </w:p>
    <w:p w:rsidR="0069095D" w:rsidRPr="006B3F24" w:rsidRDefault="00DF05E9" w:rsidP="00352151">
      <w:pPr>
        <w:rPr>
          <w:rFonts w:cs="Arial"/>
          <w:bCs/>
          <w:lang w:val="en-GB"/>
        </w:rPr>
      </w:pPr>
      <w:r>
        <w:rPr>
          <w:rFonts w:cs="Arial"/>
          <w:bCs/>
          <w:highlight w:val="yellow"/>
          <w:lang w:val="en-GB"/>
        </w:rPr>
        <w:t>[</w:t>
      </w:r>
      <w:r w:rsidRPr="00DF05E9">
        <w:rPr>
          <w:rFonts w:cs="Arial"/>
          <w:bCs/>
          <w:highlight w:val="yellow"/>
          <w:lang w:val="en-GB"/>
        </w:rPr>
        <w:t>Unless exempt</w:t>
      </w:r>
      <w:r>
        <w:rPr>
          <w:rFonts w:cs="Arial"/>
          <w:bCs/>
          <w:lang w:val="en-GB"/>
        </w:rPr>
        <w:t>]</w:t>
      </w:r>
      <w:r w:rsidR="009F5A48">
        <w:rPr>
          <w:rFonts w:cs="Arial"/>
          <w:bCs/>
          <w:lang w:val="en-GB"/>
        </w:rPr>
        <w:t xml:space="preserve"> </w:t>
      </w:r>
      <w:r w:rsidR="0069095D" w:rsidRPr="006B3F24">
        <w:rPr>
          <w:rFonts w:cs="Arial"/>
          <w:bCs/>
          <w:lang w:val="en-GB"/>
        </w:rPr>
        <w:t>For the purposes of</w:t>
      </w:r>
      <w:r w:rsidR="0034614B" w:rsidRPr="006B3F24">
        <w:rPr>
          <w:rFonts w:cs="Arial"/>
          <w:bCs/>
          <w:lang w:val="en-GB"/>
        </w:rPr>
        <w:t xml:space="preserve"> GDPR </w:t>
      </w:r>
      <w:r w:rsidR="004779CC" w:rsidRPr="009153C9">
        <w:rPr>
          <w:rFonts w:cs="Arial"/>
          <w:highlight w:val="yellow"/>
        </w:rPr>
        <w:t>ORGNAME</w:t>
      </w:r>
      <w:r w:rsidR="0034614B" w:rsidRPr="006B3F24">
        <w:rPr>
          <w:rFonts w:cs="Arial"/>
          <w:bCs/>
          <w:lang w:val="en-GB"/>
        </w:rPr>
        <w:t xml:space="preserve"> is a Data Controller. Responsibility for data protection begins with the board of trustee</w:t>
      </w:r>
      <w:r w:rsidR="00FA28B3" w:rsidRPr="006B3F24">
        <w:rPr>
          <w:rFonts w:cs="Arial"/>
          <w:bCs/>
          <w:lang w:val="en-GB"/>
        </w:rPr>
        <w:t>s</w:t>
      </w:r>
      <w:r w:rsidR="0034614B" w:rsidRPr="006B3F24">
        <w:rPr>
          <w:rFonts w:cs="Arial"/>
          <w:bCs/>
          <w:lang w:val="en-GB"/>
        </w:rPr>
        <w:t xml:space="preserve"> and runs through all levels of </w:t>
      </w:r>
      <w:r w:rsidR="00377B2A" w:rsidRPr="006B3F24">
        <w:rPr>
          <w:rFonts w:cs="Arial"/>
          <w:bCs/>
          <w:lang w:val="en-GB"/>
        </w:rPr>
        <w:t>the</w:t>
      </w:r>
      <w:r w:rsidR="006B3F24" w:rsidRPr="006B3F24">
        <w:rPr>
          <w:rFonts w:cs="Arial"/>
          <w:bCs/>
          <w:lang w:val="en-GB"/>
        </w:rPr>
        <w:t xml:space="preserve"> organisation. </w:t>
      </w:r>
      <w:r w:rsidR="004779CC" w:rsidRPr="004779CC">
        <w:rPr>
          <w:rFonts w:cs="Arial"/>
          <w:bCs/>
          <w:highlight w:val="yellow"/>
          <w:lang w:val="en-GB"/>
        </w:rPr>
        <w:t>NAME, JOB TITLE</w:t>
      </w:r>
      <w:r w:rsidR="004779CC">
        <w:rPr>
          <w:rFonts w:cs="Arial"/>
          <w:bCs/>
          <w:lang w:val="en-GB"/>
        </w:rPr>
        <w:t xml:space="preserve"> </w:t>
      </w:r>
      <w:r w:rsidR="0034614B" w:rsidRPr="006B3F24">
        <w:rPr>
          <w:rFonts w:cs="Arial"/>
          <w:bCs/>
          <w:lang w:val="en-GB"/>
        </w:rPr>
        <w:t xml:space="preserve">and has </w:t>
      </w:r>
      <w:r w:rsidR="00BC744C" w:rsidRPr="006B3F24">
        <w:rPr>
          <w:rFonts w:cs="Arial"/>
          <w:bCs/>
          <w:lang w:val="en-GB"/>
        </w:rPr>
        <w:t>day-to-day</w:t>
      </w:r>
      <w:r w:rsidR="0034614B" w:rsidRPr="006B3F24">
        <w:rPr>
          <w:rFonts w:cs="Arial"/>
          <w:bCs/>
          <w:lang w:val="en-GB"/>
        </w:rPr>
        <w:t xml:space="preserve"> responsibility for leading on Data Protection and Information Governance at </w:t>
      </w:r>
      <w:r w:rsidR="004779CC" w:rsidRPr="009153C9">
        <w:rPr>
          <w:rFonts w:cs="Arial"/>
          <w:highlight w:val="yellow"/>
        </w:rPr>
        <w:t>ORGNAME</w:t>
      </w:r>
      <w:r w:rsidR="0034614B" w:rsidRPr="006B3F24">
        <w:rPr>
          <w:rFonts w:cs="Arial"/>
          <w:bCs/>
          <w:lang w:val="en-GB"/>
        </w:rPr>
        <w:t xml:space="preserve">. </w:t>
      </w:r>
      <w:r w:rsidR="0069095D" w:rsidRPr="006B3F24">
        <w:rPr>
          <w:rFonts w:cs="Arial"/>
          <w:bCs/>
          <w:lang w:val="en-GB"/>
        </w:rPr>
        <w:t xml:space="preserve"> </w:t>
      </w:r>
    </w:p>
    <w:p w:rsidR="0069095D" w:rsidRPr="006B3F24" w:rsidRDefault="0069095D" w:rsidP="00352151">
      <w:pPr>
        <w:rPr>
          <w:rFonts w:cs="Arial"/>
          <w:b/>
          <w:bCs/>
          <w:lang w:val="en-GB"/>
        </w:rPr>
      </w:pPr>
    </w:p>
    <w:p w:rsidR="00161C25" w:rsidRPr="006B3F24" w:rsidRDefault="004779CC" w:rsidP="00352151">
      <w:pPr>
        <w:rPr>
          <w:rFonts w:cs="Arial"/>
          <w:lang w:val="en-GB"/>
        </w:rPr>
      </w:pPr>
      <w:r w:rsidRPr="009153C9">
        <w:rPr>
          <w:rFonts w:cs="Arial"/>
          <w:highlight w:val="yellow"/>
        </w:rPr>
        <w:t>ORGNAME</w:t>
      </w:r>
      <w:r w:rsidR="001978B7" w:rsidRPr="006B3F24">
        <w:rPr>
          <w:rFonts w:cs="Arial"/>
          <w:lang w:val="en-GB"/>
        </w:rPr>
        <w:t xml:space="preserve"> ensures that our details are registered with the Information Commissioner. The current </w:t>
      </w:r>
      <w:r w:rsidR="00775D8D">
        <w:rPr>
          <w:rFonts w:cs="Arial"/>
          <w:lang w:val="en-GB"/>
        </w:rPr>
        <w:t>certificate</w:t>
      </w:r>
      <w:r w:rsidR="001978B7" w:rsidRPr="006B3F24">
        <w:rPr>
          <w:rFonts w:cs="Arial"/>
          <w:lang w:val="en-GB"/>
        </w:rPr>
        <w:t xml:space="preserve"> expires </w:t>
      </w:r>
      <w:r w:rsidR="00D31A11" w:rsidRPr="006B3F24">
        <w:rPr>
          <w:rFonts w:cs="Arial"/>
          <w:lang w:val="en-GB"/>
        </w:rPr>
        <w:t xml:space="preserve">in </w:t>
      </w:r>
      <w:r w:rsidRPr="004779CC">
        <w:rPr>
          <w:rFonts w:cs="Arial"/>
          <w:b/>
          <w:highlight w:val="yellow"/>
          <w:lang w:val="en-GB"/>
        </w:rPr>
        <w:t>DATE</w:t>
      </w:r>
      <w:r w:rsidR="001978B7" w:rsidRPr="006B3F24">
        <w:rPr>
          <w:rFonts w:cs="Arial"/>
          <w:lang w:val="en-GB"/>
        </w:rPr>
        <w:t xml:space="preserve">. A copy of the notification is located in the </w:t>
      </w:r>
      <w:r w:rsidRPr="009153C9">
        <w:rPr>
          <w:rFonts w:cs="Arial"/>
          <w:highlight w:val="yellow"/>
        </w:rPr>
        <w:t>ORGNAME</w:t>
      </w:r>
      <w:r w:rsidR="001978B7" w:rsidRPr="006B3F24">
        <w:rPr>
          <w:rFonts w:cs="Arial"/>
          <w:lang w:val="en-GB"/>
        </w:rPr>
        <w:t xml:space="preserve"> office. You can see </w:t>
      </w:r>
      <w:r w:rsidRPr="009153C9">
        <w:rPr>
          <w:rFonts w:cs="Arial"/>
          <w:highlight w:val="yellow"/>
        </w:rPr>
        <w:t>ORGNAME</w:t>
      </w:r>
      <w:r w:rsidR="001978B7" w:rsidRPr="006B3F24">
        <w:rPr>
          <w:rFonts w:cs="Arial"/>
          <w:lang w:val="en-GB"/>
        </w:rPr>
        <w:t xml:space="preserve">’s registration online on the Data Protection Register by going </w:t>
      </w:r>
      <w:r w:rsidR="00BC744C" w:rsidRPr="006B3F24">
        <w:rPr>
          <w:rFonts w:cs="Arial"/>
          <w:lang w:val="en-GB"/>
        </w:rPr>
        <w:t>to</w:t>
      </w:r>
      <w:r>
        <w:rPr>
          <w:rFonts w:cs="Arial"/>
          <w:lang w:val="en-GB"/>
        </w:rPr>
        <w:t xml:space="preserve"> </w:t>
      </w:r>
      <w:r>
        <w:rPr>
          <w:rFonts w:cs="Arial"/>
          <w:highlight w:val="yellow"/>
          <w:lang w:val="en-GB"/>
        </w:rPr>
        <w:t>WEBSITE LINK</w:t>
      </w:r>
    </w:p>
    <w:p w:rsidR="006B3F24" w:rsidRPr="006B3F24" w:rsidRDefault="006B3F24" w:rsidP="00352151">
      <w:pPr>
        <w:rPr>
          <w:rFonts w:cs="Arial"/>
          <w:lang w:val="en-GB"/>
        </w:rPr>
      </w:pPr>
    </w:p>
    <w:p w:rsidR="00244E9C" w:rsidRPr="006B3F24" w:rsidRDefault="00244E9C" w:rsidP="00352151">
      <w:pPr>
        <w:rPr>
          <w:rFonts w:cs="Arial"/>
          <w:b/>
          <w:lang w:val="en-GB"/>
        </w:rPr>
      </w:pPr>
    </w:p>
    <w:p w:rsidR="00244E9C" w:rsidRPr="006B3F24" w:rsidRDefault="006B3F24" w:rsidP="00244E9C">
      <w:pPr>
        <w:rPr>
          <w:rFonts w:cs="Arial"/>
          <w:b/>
          <w:bCs/>
          <w:lang w:val="en-GB"/>
        </w:rPr>
      </w:pPr>
      <w:r w:rsidRPr="006B3F24">
        <w:rPr>
          <w:rFonts w:cs="Arial"/>
          <w:b/>
          <w:bCs/>
          <w:lang w:val="en-GB"/>
        </w:rPr>
        <w:t>Data Protection P</w:t>
      </w:r>
      <w:r w:rsidR="00244E9C" w:rsidRPr="006B3F24">
        <w:rPr>
          <w:rFonts w:cs="Arial"/>
          <w:b/>
          <w:bCs/>
          <w:lang w:val="en-GB"/>
        </w:rPr>
        <w:t>rinciples</w:t>
      </w:r>
    </w:p>
    <w:p w:rsidR="006B3F24" w:rsidRPr="006B3F24" w:rsidRDefault="006B3F24" w:rsidP="00244E9C">
      <w:pPr>
        <w:rPr>
          <w:rFonts w:cs="Arial"/>
          <w:b/>
          <w:bCs/>
          <w:lang w:val="en-GB"/>
        </w:rPr>
      </w:pPr>
    </w:p>
    <w:p w:rsidR="00244E9C" w:rsidRPr="009F5A48" w:rsidRDefault="00244E9C" w:rsidP="00244E9C">
      <w:pPr>
        <w:rPr>
          <w:rFonts w:cs="Arial"/>
          <w:lang w:val="en-GB"/>
        </w:rPr>
      </w:pPr>
      <w:r w:rsidRPr="006B3F24">
        <w:rPr>
          <w:rFonts w:cs="Arial"/>
          <w:lang w:val="en-GB"/>
        </w:rPr>
        <w:t>U</w:t>
      </w:r>
      <w:r w:rsidR="00A14F8B" w:rsidRPr="006B3F24">
        <w:rPr>
          <w:rFonts w:cs="Arial"/>
          <w:lang w:val="en-GB"/>
        </w:rPr>
        <w:t>n</w:t>
      </w:r>
      <w:r w:rsidRPr="006B3F24">
        <w:rPr>
          <w:rFonts w:cs="Arial"/>
          <w:lang w:val="en-GB"/>
        </w:rPr>
        <w:t xml:space="preserve">der the GDPR, there are six data protection principles that </w:t>
      </w:r>
      <w:r w:rsidR="004779CC" w:rsidRPr="009153C9">
        <w:rPr>
          <w:rFonts w:cs="Arial"/>
          <w:highlight w:val="yellow"/>
        </w:rPr>
        <w:t>ORGNAME</w:t>
      </w:r>
      <w:r w:rsidRPr="006B3F24">
        <w:rPr>
          <w:rFonts w:cs="Arial"/>
          <w:lang w:val="en-GB"/>
        </w:rPr>
        <w:t xml:space="preserve"> must comply with</w:t>
      </w:r>
      <w:r w:rsidR="00BC744C" w:rsidRPr="006B3F24">
        <w:rPr>
          <w:rFonts w:cs="Arial"/>
          <w:lang w:val="en-GB"/>
        </w:rPr>
        <w:t xml:space="preserve">, </w:t>
      </w:r>
      <w:r w:rsidRPr="006B3F24">
        <w:rPr>
          <w:rFonts w:cs="Arial"/>
          <w:lang w:val="en-GB"/>
        </w:rPr>
        <w:t>personal data we hold must be</w:t>
      </w:r>
      <w:r w:rsidRPr="00DF05E9">
        <w:rPr>
          <w:rFonts w:cs="Arial"/>
          <w:lang w:val="en-GB"/>
        </w:rPr>
        <w:t>:</w:t>
      </w:r>
      <w:r w:rsidR="00DF05E9">
        <w:rPr>
          <w:rFonts w:cs="Arial"/>
          <w:highlight w:val="green"/>
          <w:lang w:val="en-GB"/>
        </w:rPr>
        <w:t xml:space="preserve"> </w:t>
      </w:r>
    </w:p>
    <w:p w:rsidR="00244E9C" w:rsidRPr="006B3F24" w:rsidRDefault="00244E9C" w:rsidP="00244E9C">
      <w:pPr>
        <w:rPr>
          <w:rFonts w:cs="Arial"/>
          <w:lang w:val="en-GB"/>
        </w:rPr>
      </w:pPr>
    </w:p>
    <w:p w:rsidR="00244E9C" w:rsidRPr="006B3F24" w:rsidRDefault="00244E9C" w:rsidP="00244E9C">
      <w:pPr>
        <w:numPr>
          <w:ilvl w:val="0"/>
          <w:numId w:val="19"/>
        </w:numPr>
        <w:rPr>
          <w:rFonts w:cs="Arial"/>
          <w:b/>
          <w:bCs/>
          <w:lang w:val="en-GB"/>
        </w:rPr>
      </w:pPr>
      <w:r w:rsidRPr="006B3F24">
        <w:rPr>
          <w:rFonts w:cs="Arial"/>
          <w:b/>
          <w:bCs/>
          <w:lang w:val="en-GB"/>
        </w:rPr>
        <w:t>Processed lawfully, fairly and in a transparent manner</w:t>
      </w:r>
    </w:p>
    <w:p w:rsidR="00244E9C" w:rsidRPr="00DF05E9" w:rsidRDefault="00DF05E9" w:rsidP="00DF05E9">
      <w:pPr>
        <w:ind w:firstLine="360"/>
        <w:rPr>
          <w:rFonts w:cs="Arial"/>
          <w:lang w:val="en-GB"/>
        </w:rPr>
      </w:pPr>
      <w:r w:rsidRPr="00DF05E9">
        <w:rPr>
          <w:rFonts w:cs="Arial"/>
          <w:highlight w:val="yellow"/>
          <w:lang w:val="en-GB"/>
        </w:rPr>
        <w:t>Describe</w:t>
      </w:r>
      <w:r>
        <w:rPr>
          <w:rFonts w:cs="Arial"/>
          <w:highlight w:val="yellow"/>
          <w:lang w:val="en-GB"/>
        </w:rPr>
        <w:t xml:space="preserve"> </w:t>
      </w:r>
      <w:r w:rsidRPr="00DF05E9">
        <w:rPr>
          <w:rFonts w:cs="Arial"/>
          <w:highlight w:val="yellow"/>
          <w:lang w:val="en-GB"/>
        </w:rPr>
        <w:t>briefly how you will do this</w:t>
      </w:r>
      <w:r w:rsidRPr="00DF05E9">
        <w:rPr>
          <w:rFonts w:cs="Arial"/>
          <w:lang w:val="en-GB"/>
        </w:rPr>
        <w:t xml:space="preserve">  </w:t>
      </w:r>
    </w:p>
    <w:p w:rsidR="00DF05E9" w:rsidRPr="006B3F24" w:rsidRDefault="00DF05E9" w:rsidP="00244E9C">
      <w:pPr>
        <w:rPr>
          <w:rFonts w:cs="Arial"/>
          <w:b/>
          <w:bCs/>
          <w:lang w:val="en-GB"/>
        </w:rPr>
      </w:pPr>
    </w:p>
    <w:p w:rsidR="00244E9C" w:rsidRPr="00DF05E9" w:rsidRDefault="002458E2" w:rsidP="00DF05E9">
      <w:pPr>
        <w:numPr>
          <w:ilvl w:val="0"/>
          <w:numId w:val="19"/>
        </w:numPr>
        <w:rPr>
          <w:rFonts w:cs="Arial"/>
          <w:highlight w:val="yellow"/>
          <w:lang w:val="en-GB"/>
        </w:rPr>
      </w:pPr>
      <w:r w:rsidRPr="006B3F24">
        <w:rPr>
          <w:rFonts w:cs="Arial"/>
          <w:b/>
          <w:bCs/>
          <w:lang w:val="en-GB"/>
        </w:rPr>
        <w:t>Collected only for legitimate purposes that have been clearly explained and not further processed in a way that is in</w:t>
      </w:r>
      <w:r w:rsidR="006B3F24" w:rsidRPr="006B3F24">
        <w:rPr>
          <w:rFonts w:cs="Arial"/>
          <w:b/>
          <w:bCs/>
          <w:lang w:val="en-GB"/>
        </w:rPr>
        <w:t>compatible with these purposes</w:t>
      </w:r>
      <w:r w:rsidRPr="006B3F24">
        <w:rPr>
          <w:rFonts w:cs="Arial"/>
          <w:b/>
          <w:bCs/>
          <w:lang w:val="en-GB"/>
        </w:rPr>
        <w:t xml:space="preserve"> </w:t>
      </w:r>
      <w:r w:rsidR="00244E9C" w:rsidRPr="006B3F24">
        <w:rPr>
          <w:rFonts w:cs="Arial"/>
          <w:b/>
          <w:bCs/>
          <w:lang w:val="en-GB"/>
        </w:rPr>
        <w:br/>
      </w:r>
      <w:r w:rsidR="00DF05E9" w:rsidRPr="00DF05E9">
        <w:rPr>
          <w:rFonts w:cs="Arial"/>
          <w:highlight w:val="yellow"/>
          <w:lang w:val="en-GB"/>
        </w:rPr>
        <w:t xml:space="preserve">Describe briefly how you will do this  </w:t>
      </w:r>
    </w:p>
    <w:p w:rsidR="00244E9C" w:rsidRPr="006B3F24" w:rsidRDefault="00244E9C" w:rsidP="00244E9C">
      <w:pPr>
        <w:rPr>
          <w:rFonts w:cs="Arial"/>
          <w:lang w:val="en-GB"/>
        </w:rPr>
      </w:pPr>
    </w:p>
    <w:p w:rsidR="00244E9C" w:rsidRPr="006B3F24" w:rsidRDefault="00244E9C" w:rsidP="00244E9C">
      <w:pPr>
        <w:numPr>
          <w:ilvl w:val="0"/>
          <w:numId w:val="19"/>
        </w:numPr>
        <w:rPr>
          <w:rFonts w:cs="Arial"/>
          <w:lang w:val="en-GB"/>
        </w:rPr>
      </w:pPr>
      <w:r w:rsidRPr="006B3F24">
        <w:rPr>
          <w:rFonts w:cs="Arial"/>
          <w:b/>
          <w:bCs/>
          <w:lang w:val="en-GB"/>
        </w:rPr>
        <w:t xml:space="preserve">Adequate, relevant and </w:t>
      </w:r>
      <w:r w:rsidR="00D30097" w:rsidRPr="006B3F24">
        <w:rPr>
          <w:rFonts w:cs="Arial"/>
          <w:b/>
          <w:bCs/>
          <w:lang w:val="en-GB"/>
        </w:rPr>
        <w:t>limited to what is necessary in relation to the purpos</w:t>
      </w:r>
      <w:r w:rsidR="006B3F24" w:rsidRPr="006B3F24">
        <w:rPr>
          <w:rFonts w:cs="Arial"/>
          <w:b/>
          <w:bCs/>
          <w:lang w:val="en-GB"/>
        </w:rPr>
        <w:t>es for which they are processed</w:t>
      </w:r>
      <w:r w:rsidRPr="006B3F24">
        <w:rPr>
          <w:rFonts w:cs="Arial"/>
          <w:b/>
          <w:bCs/>
          <w:lang w:val="en-GB"/>
        </w:rPr>
        <w:br/>
      </w:r>
      <w:r w:rsidR="00DF05E9" w:rsidRPr="00DF05E9">
        <w:rPr>
          <w:rFonts w:cs="Arial"/>
          <w:highlight w:val="yellow"/>
          <w:lang w:val="en-GB"/>
        </w:rPr>
        <w:t xml:space="preserve">Describe briefly how you will do this  </w:t>
      </w:r>
    </w:p>
    <w:p w:rsidR="00244E9C" w:rsidRPr="006B3F24" w:rsidRDefault="00244E9C" w:rsidP="00244E9C">
      <w:pPr>
        <w:rPr>
          <w:rFonts w:cs="Arial"/>
          <w:lang w:val="en-GB"/>
        </w:rPr>
      </w:pPr>
    </w:p>
    <w:p w:rsidR="00244E9C" w:rsidRPr="006B3F24" w:rsidRDefault="00244E9C" w:rsidP="00244E9C">
      <w:pPr>
        <w:numPr>
          <w:ilvl w:val="0"/>
          <w:numId w:val="19"/>
        </w:numPr>
        <w:rPr>
          <w:rFonts w:cs="Arial"/>
          <w:lang w:val="en-GB"/>
        </w:rPr>
      </w:pPr>
      <w:r w:rsidRPr="006B3F24">
        <w:rPr>
          <w:rFonts w:cs="Arial"/>
          <w:b/>
          <w:bCs/>
          <w:lang w:val="en-GB"/>
        </w:rPr>
        <w:t>Accurate and</w:t>
      </w:r>
      <w:r w:rsidR="00D30097" w:rsidRPr="006B3F24">
        <w:rPr>
          <w:rFonts w:cs="Arial"/>
          <w:b/>
          <w:bCs/>
          <w:lang w:val="en-GB"/>
        </w:rPr>
        <w:t>, where necessary kept</w:t>
      </w:r>
      <w:r w:rsidRPr="006B3F24">
        <w:rPr>
          <w:rFonts w:cs="Arial"/>
          <w:b/>
          <w:bCs/>
          <w:lang w:val="en-GB"/>
        </w:rPr>
        <w:t xml:space="preserve"> up-to-date</w:t>
      </w:r>
      <w:r w:rsidRPr="006B3F24">
        <w:rPr>
          <w:rFonts w:cs="Arial"/>
          <w:b/>
          <w:bCs/>
          <w:lang w:val="en-GB"/>
        </w:rPr>
        <w:br/>
      </w:r>
      <w:r w:rsidR="00DF05E9" w:rsidRPr="00DF05E9">
        <w:rPr>
          <w:rFonts w:cs="Arial"/>
          <w:highlight w:val="yellow"/>
          <w:lang w:val="en-GB"/>
        </w:rPr>
        <w:t xml:space="preserve">Describe briefly how you will do this  </w:t>
      </w:r>
    </w:p>
    <w:p w:rsidR="00244E9C" w:rsidRPr="006B3F24" w:rsidRDefault="00244E9C" w:rsidP="00244E9C">
      <w:pPr>
        <w:rPr>
          <w:rFonts w:cs="Arial"/>
          <w:lang w:val="en-GB"/>
        </w:rPr>
      </w:pPr>
    </w:p>
    <w:p w:rsidR="00244E9C" w:rsidRDefault="00D30097" w:rsidP="00D037DA">
      <w:pPr>
        <w:numPr>
          <w:ilvl w:val="0"/>
          <w:numId w:val="19"/>
        </w:numPr>
        <w:rPr>
          <w:rFonts w:cs="Arial"/>
          <w:lang w:val="en-GB"/>
        </w:rPr>
      </w:pPr>
      <w:r w:rsidRPr="00D037DA">
        <w:rPr>
          <w:rFonts w:cs="Arial"/>
          <w:b/>
          <w:bCs/>
          <w:lang w:val="en-GB"/>
        </w:rPr>
        <w:lastRenderedPageBreak/>
        <w:t xml:space="preserve">Kept in a form that permits identification of data subjects </w:t>
      </w:r>
      <w:r w:rsidR="00D43373" w:rsidRPr="00D037DA">
        <w:rPr>
          <w:rFonts w:cs="Arial"/>
          <w:b/>
          <w:bCs/>
          <w:lang w:val="en-GB"/>
        </w:rPr>
        <w:t xml:space="preserve">for no longer than is necessary for the purposes for which </w:t>
      </w:r>
      <w:r w:rsidR="006B3F24" w:rsidRPr="00D037DA">
        <w:rPr>
          <w:rFonts w:cs="Arial"/>
          <w:b/>
          <w:bCs/>
          <w:lang w:val="en-GB"/>
        </w:rPr>
        <w:t>the personal data are processed</w:t>
      </w:r>
      <w:r w:rsidR="00244E9C" w:rsidRPr="00D037DA">
        <w:rPr>
          <w:rFonts w:cs="Arial"/>
          <w:b/>
          <w:bCs/>
          <w:lang w:val="en-GB"/>
        </w:rPr>
        <w:br/>
      </w:r>
      <w:r w:rsidR="00DF05E9" w:rsidRPr="00DF05E9">
        <w:rPr>
          <w:rFonts w:cs="Arial"/>
          <w:highlight w:val="yellow"/>
          <w:lang w:val="en-GB"/>
        </w:rPr>
        <w:t xml:space="preserve">Describe briefly how you will do this  </w:t>
      </w:r>
    </w:p>
    <w:p w:rsidR="00D037DA" w:rsidRPr="00D037DA" w:rsidRDefault="00D037DA" w:rsidP="004779CC">
      <w:pPr>
        <w:rPr>
          <w:rFonts w:cs="Arial"/>
          <w:lang w:val="en-GB"/>
        </w:rPr>
      </w:pPr>
    </w:p>
    <w:p w:rsidR="00D43373" w:rsidRPr="006B3F24" w:rsidRDefault="00D43373" w:rsidP="00244E9C">
      <w:pPr>
        <w:numPr>
          <w:ilvl w:val="0"/>
          <w:numId w:val="19"/>
        </w:numPr>
        <w:rPr>
          <w:rFonts w:cs="Arial"/>
          <w:b/>
          <w:lang w:val="en-GB"/>
        </w:rPr>
      </w:pPr>
      <w:r w:rsidRPr="006B3F24">
        <w:rPr>
          <w:rFonts w:cs="Arial"/>
          <w:b/>
          <w:bCs/>
          <w:lang w:val="en-GB"/>
        </w:rPr>
        <w:t>Processed in a way that ensures appropriate</w:t>
      </w:r>
      <w:r w:rsidR="006B3F24" w:rsidRPr="006B3F24">
        <w:rPr>
          <w:rFonts w:cs="Arial"/>
          <w:b/>
          <w:bCs/>
          <w:lang w:val="en-GB"/>
        </w:rPr>
        <w:t xml:space="preserve"> security of the personal data</w:t>
      </w:r>
    </w:p>
    <w:p w:rsidR="00DF05E9" w:rsidRDefault="00DF05E9" w:rsidP="00244E9C">
      <w:pPr>
        <w:ind w:left="360"/>
        <w:rPr>
          <w:rFonts w:cs="Arial"/>
          <w:lang w:val="en-GB"/>
        </w:rPr>
      </w:pPr>
      <w:r w:rsidRPr="00DF05E9">
        <w:rPr>
          <w:rFonts w:cs="Arial"/>
          <w:highlight w:val="yellow"/>
          <w:lang w:val="en-GB"/>
        </w:rPr>
        <w:t>Describe briefly how you will do this</w:t>
      </w:r>
      <w:r w:rsidRPr="00DF05E9">
        <w:rPr>
          <w:rFonts w:cs="Arial"/>
          <w:lang w:val="en-GB"/>
        </w:rPr>
        <w:t xml:space="preserve">  </w:t>
      </w:r>
    </w:p>
    <w:p w:rsidR="004779CC" w:rsidRDefault="00244E9C" w:rsidP="00244E9C">
      <w:pPr>
        <w:ind w:left="360"/>
        <w:rPr>
          <w:rFonts w:cs="Arial"/>
          <w:lang w:val="en-GB"/>
        </w:rPr>
      </w:pPr>
      <w:r w:rsidRPr="006B3F24">
        <w:rPr>
          <w:rFonts w:cs="Arial"/>
          <w:b/>
          <w:lang w:val="en-GB"/>
        </w:rPr>
        <w:br/>
      </w:r>
      <w:r w:rsidR="004779CC">
        <w:rPr>
          <w:rFonts w:cs="Arial"/>
          <w:highlight w:val="yellow"/>
          <w:lang w:val="en-GB"/>
        </w:rPr>
        <w:t>[</w:t>
      </w:r>
      <w:r w:rsidR="004779CC" w:rsidRPr="004779CC">
        <w:rPr>
          <w:rFonts w:cs="Arial"/>
          <w:highlight w:val="yellow"/>
          <w:lang w:val="en-GB"/>
        </w:rPr>
        <w:t>EXAMPLES OF DATA SECURITY</w:t>
      </w:r>
      <w:r w:rsidR="004779CC">
        <w:rPr>
          <w:rFonts w:cs="Arial"/>
          <w:lang w:val="en-GB"/>
        </w:rPr>
        <w:t>]</w:t>
      </w:r>
      <w:r w:rsidR="006B3F24" w:rsidRPr="006B3F24">
        <w:rPr>
          <w:rFonts w:cs="Arial"/>
          <w:lang w:val="en-GB"/>
        </w:rPr>
        <w:t xml:space="preserve"> </w:t>
      </w:r>
    </w:p>
    <w:p w:rsidR="006B3F24" w:rsidRDefault="006B3F24" w:rsidP="006B3F24">
      <w:pPr>
        <w:rPr>
          <w:rFonts w:cs="Arial"/>
          <w:lang w:val="en-GB"/>
        </w:rPr>
      </w:pPr>
    </w:p>
    <w:p w:rsidR="006B3F24" w:rsidRDefault="006B3F24" w:rsidP="006B3F24">
      <w:pPr>
        <w:rPr>
          <w:rFonts w:cs="Arial"/>
          <w:lang w:val="en-GB"/>
        </w:rPr>
      </w:pPr>
    </w:p>
    <w:p w:rsidR="00D43373" w:rsidRPr="006B3F24" w:rsidRDefault="006B3F24" w:rsidP="006B3F24">
      <w:pPr>
        <w:rPr>
          <w:rFonts w:cs="Arial"/>
          <w:b/>
          <w:lang w:val="en-GB"/>
        </w:rPr>
      </w:pPr>
      <w:r w:rsidRPr="006B3F24">
        <w:rPr>
          <w:rFonts w:cs="Arial"/>
          <w:b/>
          <w:lang w:val="en-GB"/>
        </w:rPr>
        <w:t>Types of Personal Data held b</w:t>
      </w:r>
      <w:r w:rsidR="00691606" w:rsidRPr="006B3F24">
        <w:rPr>
          <w:rFonts w:cs="Arial"/>
          <w:b/>
          <w:lang w:val="en-GB"/>
        </w:rPr>
        <w:t xml:space="preserve">y </w:t>
      </w:r>
      <w:r w:rsidR="004779CC" w:rsidRPr="004779CC">
        <w:rPr>
          <w:rFonts w:cs="Arial"/>
          <w:b/>
          <w:highlight w:val="yellow"/>
        </w:rPr>
        <w:t>ORGNAME</w:t>
      </w:r>
    </w:p>
    <w:p w:rsidR="006B3F24" w:rsidRDefault="006B3F24" w:rsidP="006B3F24">
      <w:pPr>
        <w:rPr>
          <w:rFonts w:cs="Arial"/>
          <w:b/>
          <w:lang w:val="en-GB"/>
        </w:rPr>
      </w:pPr>
    </w:p>
    <w:p w:rsidR="00317914" w:rsidRPr="006B3F24" w:rsidRDefault="00317914" w:rsidP="006B3F24">
      <w:pPr>
        <w:rPr>
          <w:rFonts w:cs="Arial"/>
          <w:lang w:val="en-GB"/>
        </w:rPr>
      </w:pPr>
      <w:r w:rsidRPr="006B3F24">
        <w:rPr>
          <w:rFonts w:cs="Arial"/>
          <w:lang w:val="en-GB"/>
        </w:rPr>
        <w:t xml:space="preserve">Personal information is any information about an individual from which that person can be directly or indirectly identified. It </w:t>
      </w:r>
      <w:r w:rsidR="00EE0573" w:rsidRPr="006B3F24">
        <w:rPr>
          <w:rFonts w:cs="Arial"/>
          <w:lang w:val="en-GB"/>
        </w:rPr>
        <w:t>does not</w:t>
      </w:r>
      <w:r w:rsidRPr="006B3F24">
        <w:rPr>
          <w:rFonts w:cs="Arial"/>
          <w:lang w:val="en-GB"/>
        </w:rPr>
        <w:t xml:space="preserve"> include anonymised data, i.e. where all </w:t>
      </w:r>
      <w:r w:rsidR="00EE0573" w:rsidRPr="006B3F24">
        <w:rPr>
          <w:rFonts w:cs="Arial"/>
          <w:lang w:val="en-GB"/>
        </w:rPr>
        <w:t>identifying</w:t>
      </w:r>
      <w:r w:rsidRPr="006B3F24">
        <w:rPr>
          <w:rFonts w:cs="Arial"/>
          <w:lang w:val="en-GB"/>
        </w:rPr>
        <w:t xml:space="preserve"> particulars have been removed. There are also </w:t>
      </w:r>
      <w:r w:rsidR="006B3F24">
        <w:rPr>
          <w:rFonts w:cs="Arial"/>
          <w:b/>
          <w:lang w:val="en-GB"/>
        </w:rPr>
        <w:t>‘special categories’</w:t>
      </w:r>
      <w:r w:rsidRPr="006B3F24">
        <w:rPr>
          <w:rFonts w:cs="Arial"/>
          <w:b/>
          <w:lang w:val="en-GB"/>
        </w:rPr>
        <w:t xml:space="preserve"> </w:t>
      </w:r>
      <w:r w:rsidRPr="006B3F24">
        <w:rPr>
          <w:rFonts w:cs="Arial"/>
          <w:lang w:val="en-GB"/>
        </w:rPr>
        <w:t>of personal information and personal information on criminal convictions and offences</w:t>
      </w:r>
      <w:r w:rsidR="00A6574F" w:rsidRPr="006B3F24">
        <w:rPr>
          <w:rFonts w:cs="Arial"/>
          <w:lang w:val="en-GB"/>
        </w:rPr>
        <w:t xml:space="preserve">, which requires a higher level of protection because it is of a more sensitive nature. The special categories of personal </w:t>
      </w:r>
      <w:r w:rsidR="00627498" w:rsidRPr="006B3F24">
        <w:rPr>
          <w:rFonts w:cs="Arial"/>
          <w:lang w:val="en-GB"/>
        </w:rPr>
        <w:t>data</w:t>
      </w:r>
      <w:r w:rsidR="00A6574F" w:rsidRPr="006B3F24">
        <w:rPr>
          <w:rFonts w:cs="Arial"/>
          <w:lang w:val="en-GB"/>
        </w:rPr>
        <w:t xml:space="preserve"> are information about an individual’s racial or ethnic origin, political opinions, religious or philosophical beliefs, trade union membership, health, sex life or sexual orientation, and genetic and biometric data. </w:t>
      </w:r>
    </w:p>
    <w:p w:rsidR="006B3F24" w:rsidRDefault="006B3F24" w:rsidP="006B3F24">
      <w:pPr>
        <w:rPr>
          <w:rFonts w:cs="Arial"/>
          <w:b/>
          <w:bCs/>
          <w:lang w:val="en-GB"/>
        </w:rPr>
      </w:pPr>
    </w:p>
    <w:p w:rsidR="006B3F24" w:rsidRDefault="007F1B0D" w:rsidP="006B3F24">
      <w:pPr>
        <w:rPr>
          <w:rFonts w:cs="Arial"/>
          <w:lang w:val="en-GB"/>
        </w:rPr>
      </w:pPr>
      <w:r w:rsidRPr="006B3F24">
        <w:rPr>
          <w:rFonts w:cs="Arial"/>
          <w:lang w:val="en-GB"/>
        </w:rPr>
        <w:t>In addition to the six lawful basis for processing personal data special category data</w:t>
      </w:r>
      <w:r w:rsidR="00244E9C" w:rsidRPr="006B3F24">
        <w:rPr>
          <w:rFonts w:cs="Arial"/>
          <w:lang w:val="en-GB"/>
        </w:rPr>
        <w:t xml:space="preserve"> must </w:t>
      </w:r>
      <w:r w:rsidRPr="006B3F24">
        <w:rPr>
          <w:rFonts w:cs="Arial"/>
          <w:lang w:val="en-GB"/>
        </w:rPr>
        <w:t xml:space="preserve">also have a </w:t>
      </w:r>
      <w:hyperlink r:id="rId6" w:history="1">
        <w:r w:rsidRPr="006B3F24">
          <w:rPr>
            <w:rStyle w:val="Hyperlink"/>
            <w:rFonts w:cs="Arial"/>
            <w:lang w:val="en-GB"/>
          </w:rPr>
          <w:t>separate condition</w:t>
        </w:r>
        <w:r w:rsidR="00A067C8" w:rsidRPr="006B3F24">
          <w:rPr>
            <w:rStyle w:val="Hyperlink"/>
            <w:rFonts w:cs="Arial"/>
            <w:lang w:val="en-GB"/>
          </w:rPr>
          <w:t xml:space="preserve"> for processing</w:t>
        </w:r>
      </w:hyperlink>
      <w:r w:rsidR="004779CC">
        <w:rPr>
          <w:rStyle w:val="Hyperlink"/>
          <w:rFonts w:cs="Arial"/>
          <w:lang w:val="en-GB"/>
        </w:rPr>
        <w:t>.</w:t>
      </w:r>
      <w:r w:rsidR="00DF05E9">
        <w:rPr>
          <w:rFonts w:cs="Arial"/>
          <w:lang w:val="en-GB"/>
        </w:rPr>
        <w:t xml:space="preserve"> </w:t>
      </w:r>
      <w:r w:rsidR="00A067C8" w:rsidRPr="006B3F24">
        <w:rPr>
          <w:rFonts w:cs="Arial"/>
          <w:lang w:val="en-GB"/>
        </w:rPr>
        <w:t>This will usually be the explicit</w:t>
      </w:r>
      <w:r w:rsidR="00244E9C" w:rsidRPr="006B3F24">
        <w:rPr>
          <w:rFonts w:cs="Arial"/>
          <w:lang w:val="en-GB"/>
        </w:rPr>
        <w:t xml:space="preserve"> consent of th</w:t>
      </w:r>
      <w:r w:rsidR="009356D2" w:rsidRPr="006B3F24">
        <w:rPr>
          <w:rFonts w:cs="Arial"/>
          <w:lang w:val="en-GB"/>
        </w:rPr>
        <w:t>e subject</w:t>
      </w:r>
      <w:r w:rsidR="00FA3A3D" w:rsidRPr="006B3F24">
        <w:rPr>
          <w:rFonts w:cs="Arial"/>
          <w:lang w:val="en-GB"/>
        </w:rPr>
        <w:t xml:space="preserve">, but there are </w:t>
      </w:r>
      <w:r w:rsidR="009356D2" w:rsidRPr="006B3F24">
        <w:rPr>
          <w:rFonts w:cs="Arial"/>
          <w:lang w:val="en-GB"/>
        </w:rPr>
        <w:t xml:space="preserve">also </w:t>
      </w:r>
      <w:r w:rsidR="00FA3A3D" w:rsidRPr="006B3F24">
        <w:rPr>
          <w:rFonts w:cs="Arial"/>
          <w:lang w:val="en-GB"/>
        </w:rPr>
        <w:t>other condi</w:t>
      </w:r>
      <w:r w:rsidR="009356D2" w:rsidRPr="006B3F24">
        <w:rPr>
          <w:rFonts w:cs="Arial"/>
          <w:lang w:val="en-GB"/>
        </w:rPr>
        <w:t>tions.</w:t>
      </w:r>
      <w:r w:rsidR="00244E9C" w:rsidRPr="006B3F24">
        <w:rPr>
          <w:rFonts w:cs="Arial"/>
          <w:lang w:val="en-GB"/>
        </w:rPr>
        <w:t xml:space="preserve"> Whilst it is accepted that data of this nature may sometimes be used for monitoring purposes, strict safeguards will always be in place to ensure that individuals cannot be identified.</w:t>
      </w:r>
    </w:p>
    <w:p w:rsidR="006B3F24" w:rsidRDefault="006B3F24" w:rsidP="006B3F24">
      <w:pPr>
        <w:rPr>
          <w:rFonts w:cs="Arial"/>
          <w:lang w:val="en-GB"/>
        </w:rPr>
      </w:pPr>
    </w:p>
    <w:p w:rsidR="006B3F24" w:rsidRDefault="004779CC" w:rsidP="006B3F24">
      <w:pPr>
        <w:rPr>
          <w:rFonts w:cs="Arial"/>
          <w:lang w:val="en-GB"/>
        </w:rPr>
      </w:pPr>
      <w:r w:rsidRPr="009153C9">
        <w:rPr>
          <w:rFonts w:cs="Arial"/>
          <w:highlight w:val="yellow"/>
        </w:rPr>
        <w:t>ORGNAME</w:t>
      </w:r>
      <w:r w:rsidR="00A067C8" w:rsidRPr="006B3F24">
        <w:rPr>
          <w:rFonts w:cs="Arial"/>
          <w:bCs/>
          <w:lang w:val="en-GB"/>
        </w:rPr>
        <w:t xml:space="preserve"> </w:t>
      </w:r>
      <w:r w:rsidR="00EE0573" w:rsidRPr="006B3F24">
        <w:rPr>
          <w:rFonts w:cs="Arial"/>
          <w:bCs/>
          <w:lang w:val="en-GB"/>
        </w:rPr>
        <w:t>collects</w:t>
      </w:r>
      <w:r w:rsidR="00A067C8" w:rsidRPr="006B3F24">
        <w:rPr>
          <w:rFonts w:cs="Arial"/>
          <w:bCs/>
          <w:lang w:val="en-GB"/>
        </w:rPr>
        <w:t xml:space="preserve"> uses and processes a</w:t>
      </w:r>
      <w:r>
        <w:rPr>
          <w:rFonts w:cs="Arial"/>
          <w:bCs/>
          <w:lang w:val="en-GB"/>
        </w:rPr>
        <w:t xml:space="preserve"> range of personal information. </w:t>
      </w:r>
      <w:r w:rsidR="00A067C8" w:rsidRPr="006B3F24">
        <w:rPr>
          <w:rFonts w:cs="Arial"/>
          <w:bCs/>
          <w:lang w:val="en-GB"/>
        </w:rPr>
        <w:t xml:space="preserve">This may be about </w:t>
      </w:r>
      <w:r w:rsidRPr="004779CC">
        <w:rPr>
          <w:rFonts w:cs="Arial"/>
          <w:bCs/>
          <w:highlight w:val="yellow"/>
          <w:lang w:val="en-GB"/>
        </w:rPr>
        <w:t>[EXAMPLES]</w:t>
      </w:r>
      <w:r w:rsidR="00A067C8" w:rsidRPr="006B3F24">
        <w:rPr>
          <w:rFonts w:cs="Arial"/>
          <w:bCs/>
          <w:lang w:val="en-GB"/>
        </w:rPr>
        <w:t xml:space="preserve">. </w:t>
      </w:r>
    </w:p>
    <w:p w:rsidR="006B3F24" w:rsidRDefault="006B3F24" w:rsidP="006B3F24">
      <w:pPr>
        <w:rPr>
          <w:rFonts w:cs="Arial"/>
          <w:lang w:val="en-GB"/>
        </w:rPr>
      </w:pPr>
    </w:p>
    <w:p w:rsidR="006B3F24" w:rsidRDefault="006B3F24" w:rsidP="006B3F24">
      <w:pPr>
        <w:rPr>
          <w:rFonts w:cs="Arial"/>
          <w:lang w:val="en-GB"/>
        </w:rPr>
      </w:pPr>
    </w:p>
    <w:p w:rsidR="006B3F24" w:rsidRDefault="006B3F24" w:rsidP="006B3F24">
      <w:pPr>
        <w:rPr>
          <w:rFonts w:cs="Arial"/>
          <w:lang w:val="en-GB"/>
        </w:rPr>
      </w:pPr>
      <w:r>
        <w:rPr>
          <w:rFonts w:cs="Arial"/>
          <w:b/>
          <w:bCs/>
          <w:lang w:val="en-GB"/>
        </w:rPr>
        <w:t>Purpose of D</w:t>
      </w:r>
      <w:r w:rsidR="001978B7" w:rsidRPr="006B3F24">
        <w:rPr>
          <w:rFonts w:cs="Arial"/>
          <w:b/>
          <w:bCs/>
          <w:lang w:val="en-GB"/>
        </w:rPr>
        <w:t xml:space="preserve">ata held by </w:t>
      </w:r>
      <w:r w:rsidR="004779CC" w:rsidRPr="009153C9">
        <w:rPr>
          <w:rFonts w:cs="Arial"/>
          <w:highlight w:val="yellow"/>
        </w:rPr>
        <w:t>ORGNAME</w:t>
      </w:r>
    </w:p>
    <w:p w:rsidR="006B3F24" w:rsidRDefault="006B3F24" w:rsidP="006B3F24">
      <w:pPr>
        <w:rPr>
          <w:rFonts w:cs="Arial"/>
          <w:lang w:val="en-GB"/>
        </w:rPr>
      </w:pPr>
    </w:p>
    <w:p w:rsidR="001978B7" w:rsidRPr="006B3F24" w:rsidRDefault="004779CC" w:rsidP="006B3F24">
      <w:pPr>
        <w:rPr>
          <w:rFonts w:cs="Arial"/>
          <w:lang w:val="en-GB"/>
        </w:rPr>
      </w:pPr>
      <w:r w:rsidRPr="009153C9">
        <w:rPr>
          <w:rFonts w:cs="Arial"/>
          <w:highlight w:val="yellow"/>
        </w:rPr>
        <w:t>ORGNAME</w:t>
      </w:r>
      <w:r w:rsidR="00EE0573" w:rsidRPr="006B3F24">
        <w:rPr>
          <w:rFonts w:cs="Arial"/>
          <w:lang w:val="en-GB"/>
        </w:rPr>
        <w:t xml:space="preserve"> holds data</w:t>
      </w:r>
      <w:r w:rsidR="001978B7" w:rsidRPr="006B3F24">
        <w:rPr>
          <w:rFonts w:cs="Arial"/>
          <w:lang w:val="en-GB"/>
        </w:rPr>
        <w:t xml:space="preserve"> for the following purposes:</w:t>
      </w:r>
    </w:p>
    <w:p w:rsidR="001978B7" w:rsidRPr="004779CC" w:rsidRDefault="004779CC" w:rsidP="006B3F24">
      <w:pPr>
        <w:numPr>
          <w:ilvl w:val="0"/>
          <w:numId w:val="29"/>
        </w:numPr>
        <w:rPr>
          <w:rFonts w:cs="Arial"/>
          <w:highlight w:val="yellow"/>
          <w:lang w:val="en-GB"/>
        </w:rPr>
      </w:pPr>
      <w:r w:rsidRPr="004779CC">
        <w:rPr>
          <w:rFonts w:cs="Arial"/>
          <w:highlight w:val="yellow"/>
          <w:lang w:val="en-GB"/>
        </w:rPr>
        <w:t>EXAMPLES</w:t>
      </w:r>
    </w:p>
    <w:p w:rsidR="001978B7" w:rsidRPr="006B3F24" w:rsidRDefault="001978B7" w:rsidP="00352151">
      <w:pPr>
        <w:rPr>
          <w:rFonts w:cs="Arial"/>
          <w:b/>
          <w:bCs/>
          <w:lang w:val="en-GB"/>
        </w:rPr>
      </w:pPr>
    </w:p>
    <w:p w:rsidR="006B3F24" w:rsidRDefault="006B3F24" w:rsidP="00352151">
      <w:pPr>
        <w:rPr>
          <w:rFonts w:cs="Arial"/>
          <w:b/>
          <w:bCs/>
          <w:lang w:val="en-GB"/>
        </w:rPr>
      </w:pPr>
    </w:p>
    <w:p w:rsidR="00343F9E" w:rsidRPr="006B3F24" w:rsidRDefault="00343F9E" w:rsidP="00352151">
      <w:pPr>
        <w:rPr>
          <w:rFonts w:cs="Arial"/>
          <w:b/>
          <w:bCs/>
          <w:lang w:val="en-GB"/>
        </w:rPr>
      </w:pPr>
      <w:r w:rsidRPr="006B3F24">
        <w:rPr>
          <w:rFonts w:cs="Arial"/>
          <w:b/>
          <w:bCs/>
          <w:lang w:val="en-GB"/>
        </w:rPr>
        <w:t xml:space="preserve">Individual Rights </w:t>
      </w:r>
    </w:p>
    <w:p w:rsidR="00343F9E" w:rsidRPr="006B3F24" w:rsidRDefault="00343F9E" w:rsidP="00352151">
      <w:pPr>
        <w:rPr>
          <w:rFonts w:cs="Arial"/>
          <w:b/>
          <w:bCs/>
          <w:lang w:val="en-GB"/>
        </w:rPr>
      </w:pPr>
    </w:p>
    <w:p w:rsidR="00343F9E" w:rsidRPr="006B3F24" w:rsidRDefault="00343F9E" w:rsidP="00352151">
      <w:pPr>
        <w:rPr>
          <w:rFonts w:cs="Arial"/>
          <w:bCs/>
          <w:lang w:val="en-GB"/>
        </w:rPr>
      </w:pPr>
      <w:r w:rsidRPr="006B3F24">
        <w:rPr>
          <w:rFonts w:cs="Arial"/>
          <w:bCs/>
          <w:lang w:val="en-GB"/>
        </w:rPr>
        <w:t>The GDPR provides the following rights for individuals:</w:t>
      </w:r>
    </w:p>
    <w:p w:rsidR="00343F9E" w:rsidRPr="006B3F24" w:rsidRDefault="00343F9E" w:rsidP="00352151">
      <w:pPr>
        <w:rPr>
          <w:rFonts w:cs="Arial"/>
          <w:bCs/>
          <w:lang w:val="en-GB"/>
        </w:rPr>
      </w:pPr>
    </w:p>
    <w:p w:rsidR="00343F9E" w:rsidRPr="006B3F24" w:rsidRDefault="00343F9E" w:rsidP="00343F9E">
      <w:pPr>
        <w:numPr>
          <w:ilvl w:val="0"/>
          <w:numId w:val="25"/>
        </w:numPr>
        <w:rPr>
          <w:rFonts w:cs="Arial"/>
          <w:bCs/>
          <w:lang w:val="en-GB"/>
        </w:rPr>
      </w:pPr>
      <w:r w:rsidRPr="006B3F24">
        <w:rPr>
          <w:rFonts w:cs="Arial"/>
          <w:b/>
          <w:bCs/>
          <w:lang w:val="en-GB"/>
        </w:rPr>
        <w:t>The right to be informed</w:t>
      </w:r>
      <w:r w:rsidR="006B3F24">
        <w:rPr>
          <w:rFonts w:cs="Arial"/>
          <w:bCs/>
          <w:lang w:val="en-GB"/>
        </w:rPr>
        <w:t xml:space="preserve">. </w:t>
      </w:r>
      <w:r w:rsidR="00E02AFA" w:rsidRPr="006B3F24">
        <w:rPr>
          <w:rFonts w:cs="Arial"/>
          <w:bCs/>
          <w:lang w:val="en-GB"/>
        </w:rPr>
        <w:t xml:space="preserve">This includes an obligation </w:t>
      </w:r>
      <w:r w:rsidR="006370CA" w:rsidRPr="006B3F24">
        <w:rPr>
          <w:rFonts w:cs="Arial"/>
          <w:bCs/>
          <w:lang w:val="en-GB"/>
        </w:rPr>
        <w:t xml:space="preserve">on organisations processing personal information </w:t>
      </w:r>
      <w:r w:rsidR="00E02AFA" w:rsidRPr="006B3F24">
        <w:rPr>
          <w:rFonts w:cs="Arial"/>
          <w:bCs/>
          <w:lang w:val="en-GB"/>
        </w:rPr>
        <w:t>to provide fair processing information, typically through a privacy noti</w:t>
      </w:r>
      <w:r w:rsidR="006370CA" w:rsidRPr="006B3F24">
        <w:rPr>
          <w:rFonts w:cs="Arial"/>
          <w:bCs/>
          <w:lang w:val="en-GB"/>
        </w:rPr>
        <w:t>ce and be transparent over how they use personal data.</w:t>
      </w:r>
      <w:r w:rsidRPr="006B3F24">
        <w:rPr>
          <w:rFonts w:cs="Arial"/>
          <w:bCs/>
          <w:lang w:val="en-GB"/>
        </w:rPr>
        <w:t xml:space="preserve"> </w:t>
      </w:r>
    </w:p>
    <w:p w:rsidR="00343F9E" w:rsidRPr="006B3F24" w:rsidRDefault="00343F9E" w:rsidP="00352151">
      <w:pPr>
        <w:rPr>
          <w:rFonts w:cs="Arial"/>
          <w:bCs/>
          <w:lang w:val="en-GB"/>
        </w:rPr>
      </w:pPr>
    </w:p>
    <w:p w:rsidR="00CE6C15" w:rsidRPr="006B3F24" w:rsidRDefault="00CE6C15" w:rsidP="00352151">
      <w:pPr>
        <w:rPr>
          <w:rFonts w:cs="Arial"/>
          <w:bCs/>
          <w:lang w:val="en-GB"/>
        </w:rPr>
      </w:pPr>
      <w:r w:rsidRPr="006B3F24">
        <w:rPr>
          <w:rFonts w:cs="Arial"/>
          <w:bCs/>
          <w:lang w:val="en-GB"/>
        </w:rPr>
        <w:t xml:space="preserve">Detailed information about the type of personal information </w:t>
      </w:r>
      <w:r w:rsidR="004779CC" w:rsidRPr="009153C9">
        <w:rPr>
          <w:rFonts w:cs="Arial"/>
          <w:highlight w:val="yellow"/>
        </w:rPr>
        <w:t>ORGNAME</w:t>
      </w:r>
      <w:r w:rsidR="004779CC" w:rsidRPr="006B3F24">
        <w:rPr>
          <w:rFonts w:cs="Arial"/>
          <w:bCs/>
          <w:lang w:val="en-GB"/>
        </w:rPr>
        <w:t xml:space="preserve"> </w:t>
      </w:r>
      <w:r w:rsidR="00EE0573" w:rsidRPr="006B3F24">
        <w:rPr>
          <w:rFonts w:cs="Arial"/>
          <w:bCs/>
          <w:lang w:val="en-GB"/>
        </w:rPr>
        <w:t>collects</w:t>
      </w:r>
      <w:r w:rsidRPr="006B3F24">
        <w:rPr>
          <w:rFonts w:cs="Arial"/>
          <w:bCs/>
          <w:lang w:val="en-GB"/>
        </w:rPr>
        <w:t xml:space="preserve"> how we do this, why we collect it, how we use it and how we keep it safe is contained in </w:t>
      </w:r>
      <w:r w:rsidRPr="004779CC">
        <w:rPr>
          <w:rFonts w:cs="Arial"/>
          <w:bCs/>
          <w:highlight w:val="yellow"/>
          <w:lang w:val="en-GB"/>
        </w:rPr>
        <w:t xml:space="preserve">our Privacy Policy and </w:t>
      </w:r>
      <w:r w:rsidR="006B3F24" w:rsidRPr="004779CC">
        <w:rPr>
          <w:rFonts w:cs="Arial"/>
          <w:bCs/>
          <w:highlight w:val="yellow"/>
          <w:lang w:val="en-GB"/>
        </w:rPr>
        <w:t>p</w:t>
      </w:r>
      <w:r w:rsidR="004779CC" w:rsidRPr="004779CC">
        <w:rPr>
          <w:rFonts w:cs="Arial"/>
          <w:bCs/>
          <w:highlight w:val="yellow"/>
          <w:lang w:val="en-GB"/>
        </w:rPr>
        <w:t>rivacy notices.</w:t>
      </w:r>
    </w:p>
    <w:p w:rsidR="0051585F" w:rsidRPr="006B3F24" w:rsidRDefault="0051585F" w:rsidP="00352151">
      <w:pPr>
        <w:rPr>
          <w:rFonts w:cs="Arial"/>
          <w:b/>
          <w:bCs/>
          <w:lang w:val="en-GB"/>
        </w:rPr>
      </w:pPr>
    </w:p>
    <w:p w:rsidR="00343F9E" w:rsidRPr="006B3F24" w:rsidRDefault="006370CA" w:rsidP="000139F1">
      <w:pPr>
        <w:numPr>
          <w:ilvl w:val="0"/>
          <w:numId w:val="25"/>
        </w:numPr>
        <w:rPr>
          <w:rFonts w:cs="Arial"/>
          <w:bCs/>
          <w:lang w:val="en-GB"/>
        </w:rPr>
      </w:pPr>
      <w:r w:rsidRPr="006B3F24">
        <w:rPr>
          <w:rFonts w:cs="Arial"/>
          <w:b/>
          <w:bCs/>
          <w:lang w:val="en-GB"/>
        </w:rPr>
        <w:lastRenderedPageBreak/>
        <w:t xml:space="preserve">The right of access. </w:t>
      </w:r>
      <w:r w:rsidR="000139F1" w:rsidRPr="006B3F24">
        <w:rPr>
          <w:rFonts w:cs="Arial"/>
          <w:bCs/>
          <w:lang w:val="en-GB"/>
        </w:rPr>
        <w:t xml:space="preserve">Individuals have the right to access their </w:t>
      </w:r>
      <w:r w:rsidR="00EE0573" w:rsidRPr="006B3F24">
        <w:rPr>
          <w:rFonts w:cs="Arial"/>
          <w:bCs/>
          <w:lang w:val="en-GB"/>
        </w:rPr>
        <w:t>data;</w:t>
      </w:r>
      <w:r w:rsidR="000139F1" w:rsidRPr="006B3F24">
        <w:rPr>
          <w:rFonts w:cs="Arial"/>
          <w:bCs/>
          <w:lang w:val="en-GB"/>
        </w:rPr>
        <w:t xml:space="preserve"> (known as Subject Access) </w:t>
      </w:r>
      <w:r w:rsidR="0063085B" w:rsidRPr="006B3F24">
        <w:rPr>
          <w:rFonts w:cs="Arial"/>
          <w:bCs/>
          <w:lang w:val="en-GB"/>
        </w:rPr>
        <w:t>to help them understand how their data is being used and if this is being done lawfully. T</w:t>
      </w:r>
      <w:r w:rsidR="000139F1" w:rsidRPr="006B3F24">
        <w:rPr>
          <w:rFonts w:cs="Arial"/>
          <w:bCs/>
          <w:lang w:val="en-GB"/>
        </w:rPr>
        <w:t xml:space="preserve">his request can be made verbally or in writing </w:t>
      </w:r>
      <w:r w:rsidR="004910F4" w:rsidRPr="006B3F24">
        <w:rPr>
          <w:rFonts w:cs="Arial"/>
          <w:bCs/>
          <w:lang w:val="en-GB"/>
        </w:rPr>
        <w:t xml:space="preserve">(via any format including social media) and can be made to any member of </w:t>
      </w:r>
      <w:r w:rsidR="004779CC" w:rsidRPr="009153C9">
        <w:rPr>
          <w:rFonts w:cs="Arial"/>
          <w:highlight w:val="yellow"/>
        </w:rPr>
        <w:t>ORGNAME</w:t>
      </w:r>
      <w:r w:rsidR="004910F4" w:rsidRPr="006B3F24">
        <w:rPr>
          <w:rFonts w:cs="Arial"/>
          <w:bCs/>
          <w:lang w:val="en-GB"/>
        </w:rPr>
        <w:t xml:space="preserve"> staff. </w:t>
      </w:r>
      <w:r w:rsidR="004779CC" w:rsidRPr="009153C9">
        <w:rPr>
          <w:rFonts w:cs="Arial"/>
          <w:highlight w:val="yellow"/>
        </w:rPr>
        <w:t>ORGNAME</w:t>
      </w:r>
      <w:r w:rsidR="004910F4" w:rsidRPr="006B3F24">
        <w:rPr>
          <w:rFonts w:cs="Arial"/>
          <w:bCs/>
          <w:lang w:val="en-GB"/>
        </w:rPr>
        <w:t xml:space="preserve"> will respond to the request within one month</w:t>
      </w:r>
      <w:r w:rsidR="006B3F24">
        <w:rPr>
          <w:rFonts w:cs="Arial"/>
          <w:bCs/>
          <w:lang w:val="en-GB"/>
        </w:rPr>
        <w:t xml:space="preserve">. </w:t>
      </w:r>
      <w:r w:rsidR="000139F1" w:rsidRPr="006B3F24">
        <w:rPr>
          <w:rFonts w:cs="Arial"/>
          <w:bCs/>
          <w:lang w:val="en-GB"/>
        </w:rPr>
        <w:t xml:space="preserve">The individual requesting access does not have to use any special forms or the words subject access for the request to be valid. </w:t>
      </w:r>
      <w:r w:rsidR="0063085B" w:rsidRPr="006B3F24">
        <w:rPr>
          <w:rFonts w:cs="Arial"/>
          <w:bCs/>
          <w:lang w:val="en-GB"/>
        </w:rPr>
        <w:t xml:space="preserve">Information </w:t>
      </w:r>
      <w:r w:rsidR="004910F4" w:rsidRPr="006B3F24">
        <w:rPr>
          <w:rFonts w:cs="Arial"/>
          <w:bCs/>
          <w:lang w:val="en-GB"/>
        </w:rPr>
        <w:t>will</w:t>
      </w:r>
      <w:r w:rsidR="004779CC">
        <w:rPr>
          <w:rFonts w:cs="Arial"/>
          <w:bCs/>
          <w:lang w:val="en-GB"/>
        </w:rPr>
        <w:t xml:space="preserve"> be provided free of charge. </w:t>
      </w:r>
      <w:r w:rsidR="0063085B" w:rsidRPr="006B3F24">
        <w:rPr>
          <w:rFonts w:cs="Arial"/>
          <w:bCs/>
          <w:lang w:val="en-GB"/>
        </w:rPr>
        <w:t xml:space="preserve">The only exception to this is if requests are received which are ‘manifestly unfounded or excessive, in particular because they are repetitive’ In this case an administration fee may be charged. </w:t>
      </w:r>
    </w:p>
    <w:p w:rsidR="00343F9E" w:rsidRPr="006B3F24" w:rsidRDefault="00343F9E" w:rsidP="00352151">
      <w:pPr>
        <w:rPr>
          <w:rFonts w:cs="Arial"/>
          <w:b/>
          <w:bCs/>
          <w:lang w:val="en-GB"/>
        </w:rPr>
      </w:pPr>
    </w:p>
    <w:p w:rsidR="00343F9E" w:rsidRPr="006B3F24" w:rsidRDefault="002A355A" w:rsidP="002A355A">
      <w:pPr>
        <w:numPr>
          <w:ilvl w:val="0"/>
          <w:numId w:val="25"/>
        </w:numPr>
        <w:rPr>
          <w:rFonts w:cs="Arial"/>
          <w:bCs/>
          <w:lang w:val="en-GB"/>
        </w:rPr>
      </w:pPr>
      <w:r w:rsidRPr="006B3F24">
        <w:rPr>
          <w:rFonts w:cs="Arial"/>
          <w:b/>
          <w:bCs/>
          <w:lang w:val="en-GB"/>
        </w:rPr>
        <w:t>The right to rectification</w:t>
      </w:r>
      <w:r w:rsidR="00874606" w:rsidRPr="006B3F24">
        <w:rPr>
          <w:rFonts w:cs="Arial"/>
          <w:b/>
          <w:bCs/>
          <w:lang w:val="en-GB"/>
        </w:rPr>
        <w:t xml:space="preserve">. </w:t>
      </w:r>
      <w:r w:rsidR="00874606" w:rsidRPr="006B3F24">
        <w:rPr>
          <w:rFonts w:cs="Arial"/>
          <w:bCs/>
          <w:lang w:val="en-GB"/>
        </w:rPr>
        <w:t xml:space="preserve">Personal data can be </w:t>
      </w:r>
      <w:r w:rsidR="002D4DAB" w:rsidRPr="006B3F24">
        <w:rPr>
          <w:rFonts w:cs="Arial"/>
          <w:bCs/>
          <w:lang w:val="en-GB"/>
        </w:rPr>
        <w:t xml:space="preserve">corrected </w:t>
      </w:r>
      <w:r w:rsidR="00874606" w:rsidRPr="006B3F24">
        <w:rPr>
          <w:rFonts w:cs="Arial"/>
          <w:bCs/>
          <w:lang w:val="en-GB"/>
        </w:rPr>
        <w:t xml:space="preserve">if it is inaccurate or incomplete. </w:t>
      </w:r>
    </w:p>
    <w:p w:rsidR="00874606" w:rsidRPr="006B3F24" w:rsidRDefault="00874606" w:rsidP="00874606">
      <w:pPr>
        <w:ind w:left="720"/>
        <w:rPr>
          <w:rFonts w:cs="Arial"/>
          <w:bCs/>
          <w:lang w:val="en-GB"/>
        </w:rPr>
      </w:pPr>
    </w:p>
    <w:p w:rsidR="00556059" w:rsidRPr="006B3F24" w:rsidRDefault="002A355A" w:rsidP="006B3F24">
      <w:pPr>
        <w:numPr>
          <w:ilvl w:val="0"/>
          <w:numId w:val="25"/>
        </w:numPr>
        <w:rPr>
          <w:rFonts w:cs="Arial"/>
          <w:bCs/>
          <w:lang w:val="en-GB"/>
        </w:rPr>
      </w:pPr>
      <w:r w:rsidRPr="006B3F24">
        <w:rPr>
          <w:rFonts w:cs="Arial"/>
          <w:b/>
          <w:bCs/>
          <w:lang w:val="en-GB"/>
        </w:rPr>
        <w:t>Right to erasure</w:t>
      </w:r>
      <w:r w:rsidR="00556059" w:rsidRPr="006B3F24">
        <w:rPr>
          <w:rFonts w:cs="Arial"/>
          <w:b/>
          <w:bCs/>
          <w:lang w:val="en-GB"/>
        </w:rPr>
        <w:t xml:space="preserve">. </w:t>
      </w:r>
      <w:r w:rsidR="00556059" w:rsidRPr="006B3F24">
        <w:rPr>
          <w:rFonts w:cs="Arial"/>
          <w:bCs/>
          <w:lang w:val="en-GB"/>
        </w:rPr>
        <w:t xml:space="preserve">This is also </w:t>
      </w:r>
      <w:r w:rsidR="00EE0573" w:rsidRPr="006B3F24">
        <w:rPr>
          <w:rFonts w:cs="Arial"/>
          <w:bCs/>
          <w:lang w:val="en-GB"/>
        </w:rPr>
        <w:t>known</w:t>
      </w:r>
      <w:r w:rsidR="00556059" w:rsidRPr="006B3F24">
        <w:rPr>
          <w:rFonts w:cs="Arial"/>
          <w:bCs/>
          <w:lang w:val="en-GB"/>
        </w:rPr>
        <w:t xml:space="preserve"> as the right to be forgotten. It allows an individual to request the deletion or removal of personal information where there is no compelling reason for its continued processing. </w:t>
      </w:r>
      <w:r w:rsidR="002D4DAB" w:rsidRPr="006B3F24">
        <w:rPr>
          <w:rFonts w:cs="Arial"/>
          <w:bCs/>
          <w:lang w:val="en-GB"/>
        </w:rPr>
        <w:t xml:space="preserve">E.g. </w:t>
      </w:r>
      <w:r w:rsidR="00EE0573" w:rsidRPr="006B3F24">
        <w:rPr>
          <w:rFonts w:cs="Arial"/>
          <w:bCs/>
          <w:lang w:val="en-GB"/>
        </w:rPr>
        <w:t>it is</w:t>
      </w:r>
      <w:r w:rsidR="002D4DAB" w:rsidRPr="006B3F24">
        <w:rPr>
          <w:rFonts w:cs="Arial"/>
          <w:bCs/>
          <w:lang w:val="en-GB"/>
        </w:rPr>
        <w:t xml:space="preserve"> no longer necessary for the purpose it was originally collected. </w:t>
      </w:r>
    </w:p>
    <w:p w:rsidR="002A355A" w:rsidRPr="006B3F24" w:rsidRDefault="00556059" w:rsidP="00556059">
      <w:pPr>
        <w:ind w:left="720"/>
        <w:rPr>
          <w:rFonts w:cs="Arial"/>
          <w:bCs/>
          <w:lang w:val="en-GB"/>
        </w:rPr>
      </w:pPr>
      <w:r w:rsidRPr="006B3F24">
        <w:rPr>
          <w:rFonts w:cs="Arial"/>
          <w:bCs/>
          <w:lang w:val="en-GB"/>
        </w:rPr>
        <w:t xml:space="preserve"> </w:t>
      </w:r>
    </w:p>
    <w:p w:rsidR="002A355A" w:rsidRPr="006B3F24" w:rsidRDefault="002A355A" w:rsidP="002A355A">
      <w:pPr>
        <w:numPr>
          <w:ilvl w:val="0"/>
          <w:numId w:val="25"/>
        </w:numPr>
        <w:rPr>
          <w:rFonts w:cs="Arial"/>
          <w:bCs/>
          <w:lang w:val="en-GB"/>
        </w:rPr>
      </w:pPr>
      <w:r w:rsidRPr="006B3F24">
        <w:rPr>
          <w:rFonts w:cs="Arial"/>
          <w:b/>
          <w:bCs/>
          <w:lang w:val="en-GB"/>
        </w:rPr>
        <w:t>Right to restrict processing</w:t>
      </w:r>
      <w:r w:rsidR="00556059" w:rsidRPr="006B3F24">
        <w:rPr>
          <w:rFonts w:cs="Arial"/>
          <w:b/>
          <w:bCs/>
          <w:lang w:val="en-GB"/>
        </w:rPr>
        <w:t xml:space="preserve">. </w:t>
      </w:r>
      <w:r w:rsidR="00556059" w:rsidRPr="006B3F24">
        <w:rPr>
          <w:rFonts w:cs="Arial"/>
          <w:bCs/>
          <w:lang w:val="en-GB"/>
        </w:rPr>
        <w:t xml:space="preserve">Individuals have a right to block or suppress the processing of personal data. The data can still be stored, but must not be further used. The circumstances in which processing may be restricted could be where an individual contests the accuracy of personal data, </w:t>
      </w:r>
      <w:r w:rsidR="002D4DAB" w:rsidRPr="006B3F24">
        <w:rPr>
          <w:rFonts w:cs="Arial"/>
          <w:bCs/>
          <w:lang w:val="en-GB"/>
        </w:rPr>
        <w:t xml:space="preserve">and wants it to be verified, </w:t>
      </w:r>
      <w:r w:rsidR="00556059" w:rsidRPr="006B3F24">
        <w:rPr>
          <w:rFonts w:cs="Arial"/>
          <w:bCs/>
          <w:lang w:val="en-GB"/>
        </w:rPr>
        <w:t xml:space="preserve">or where the organisation no longer needs the data, but the individual does (for a legal claim for example).   </w:t>
      </w:r>
    </w:p>
    <w:p w:rsidR="00556059" w:rsidRPr="006B3F24" w:rsidRDefault="00556059" w:rsidP="00556059">
      <w:pPr>
        <w:ind w:left="720"/>
        <w:rPr>
          <w:rFonts w:cs="Arial"/>
          <w:bCs/>
          <w:lang w:val="en-GB"/>
        </w:rPr>
      </w:pPr>
    </w:p>
    <w:p w:rsidR="002A355A" w:rsidRPr="006B3F24" w:rsidRDefault="002A355A" w:rsidP="002A355A">
      <w:pPr>
        <w:numPr>
          <w:ilvl w:val="0"/>
          <w:numId w:val="25"/>
        </w:numPr>
        <w:rPr>
          <w:rFonts w:cs="Arial"/>
          <w:bCs/>
          <w:lang w:val="en-GB"/>
        </w:rPr>
      </w:pPr>
      <w:r w:rsidRPr="006B3F24">
        <w:rPr>
          <w:rFonts w:cs="Arial"/>
          <w:b/>
          <w:bCs/>
          <w:lang w:val="en-GB"/>
        </w:rPr>
        <w:t>Right to data portability</w:t>
      </w:r>
      <w:r w:rsidR="00990776" w:rsidRPr="006B3F24">
        <w:rPr>
          <w:rFonts w:cs="Arial"/>
          <w:b/>
          <w:bCs/>
          <w:lang w:val="en-GB"/>
        </w:rPr>
        <w:t>.</w:t>
      </w:r>
      <w:r w:rsidR="006B3F24">
        <w:rPr>
          <w:rFonts w:cs="Arial"/>
          <w:b/>
          <w:bCs/>
          <w:lang w:val="en-GB"/>
        </w:rPr>
        <w:t xml:space="preserve"> </w:t>
      </w:r>
      <w:r w:rsidR="00990776" w:rsidRPr="006B3F24">
        <w:rPr>
          <w:rFonts w:cs="Arial"/>
          <w:bCs/>
          <w:lang w:val="en-GB"/>
        </w:rPr>
        <w:t xml:space="preserve">This gives individuals the right to obtain and reuse their personal data for their own purposes across different services. This right only applies to data provided by the individual, based on consent or for performance of a contract and where processing is carried out by automated means. </w:t>
      </w:r>
    </w:p>
    <w:p w:rsidR="00990776" w:rsidRPr="006B3F24" w:rsidRDefault="00990776" w:rsidP="006B3F24">
      <w:pPr>
        <w:rPr>
          <w:rFonts w:cs="Arial"/>
          <w:bCs/>
          <w:lang w:val="en-GB"/>
        </w:rPr>
      </w:pPr>
    </w:p>
    <w:p w:rsidR="002A355A" w:rsidRDefault="002A355A" w:rsidP="002A355A">
      <w:pPr>
        <w:numPr>
          <w:ilvl w:val="0"/>
          <w:numId w:val="25"/>
        </w:numPr>
        <w:rPr>
          <w:rFonts w:cs="Arial"/>
          <w:bCs/>
          <w:lang w:val="en-GB"/>
        </w:rPr>
      </w:pPr>
      <w:r w:rsidRPr="006B3F24">
        <w:rPr>
          <w:rFonts w:cs="Arial"/>
          <w:b/>
          <w:bCs/>
          <w:lang w:val="en-GB"/>
        </w:rPr>
        <w:t>Right to object</w:t>
      </w:r>
      <w:r w:rsidR="00990776" w:rsidRPr="006B3F24">
        <w:rPr>
          <w:rFonts w:cs="Arial"/>
          <w:b/>
          <w:bCs/>
          <w:lang w:val="en-GB"/>
        </w:rPr>
        <w:t xml:space="preserve">. </w:t>
      </w:r>
      <w:r w:rsidR="00990776" w:rsidRPr="006B3F24">
        <w:rPr>
          <w:rFonts w:cs="Arial"/>
          <w:bCs/>
          <w:lang w:val="en-GB"/>
        </w:rPr>
        <w:t xml:space="preserve">Individuals have the right to object to </w:t>
      </w:r>
      <w:r w:rsidR="003D3EE0" w:rsidRPr="006B3F24">
        <w:rPr>
          <w:rFonts w:cs="Arial"/>
          <w:bCs/>
          <w:lang w:val="en-GB"/>
        </w:rPr>
        <w:t xml:space="preserve">direct marketing and </w:t>
      </w:r>
      <w:r w:rsidR="00990776" w:rsidRPr="006B3F24">
        <w:rPr>
          <w:rFonts w:cs="Arial"/>
          <w:bCs/>
          <w:lang w:val="en-GB"/>
        </w:rPr>
        <w:t>processing based on legitimate interests.</w:t>
      </w:r>
      <w:r w:rsidR="00D6583E" w:rsidRPr="006B3F24">
        <w:rPr>
          <w:rFonts w:cs="Arial"/>
          <w:bCs/>
          <w:lang w:val="en-GB"/>
        </w:rPr>
        <w:t xml:space="preserve"> </w:t>
      </w:r>
      <w:r w:rsidR="004779CC" w:rsidRPr="009153C9">
        <w:rPr>
          <w:rFonts w:cs="Arial"/>
          <w:highlight w:val="yellow"/>
        </w:rPr>
        <w:t>ORGNAME</w:t>
      </w:r>
      <w:r w:rsidR="003D3EE0" w:rsidRPr="006B3F24">
        <w:rPr>
          <w:rFonts w:cs="Arial"/>
          <w:bCs/>
          <w:lang w:val="en-GB"/>
        </w:rPr>
        <w:t xml:space="preserve"> </w:t>
      </w:r>
      <w:r w:rsidR="00D6583E" w:rsidRPr="006B3F24">
        <w:rPr>
          <w:rFonts w:cs="Arial"/>
          <w:bCs/>
          <w:lang w:val="en-GB"/>
        </w:rPr>
        <w:t xml:space="preserve">gives all our service users choices about their marketing preferences when they first contact us and these preferences can be changed at any time. </w:t>
      </w:r>
    </w:p>
    <w:p w:rsidR="006B3F24" w:rsidRDefault="006B3F24" w:rsidP="006B3F24">
      <w:pPr>
        <w:pStyle w:val="ListParagraph"/>
        <w:rPr>
          <w:rFonts w:cs="Arial"/>
          <w:bCs/>
          <w:lang w:val="en-GB"/>
        </w:rPr>
      </w:pPr>
    </w:p>
    <w:p w:rsidR="002A355A" w:rsidRPr="006B3F24" w:rsidRDefault="002A355A" w:rsidP="002A355A">
      <w:pPr>
        <w:numPr>
          <w:ilvl w:val="0"/>
          <w:numId w:val="25"/>
        </w:numPr>
        <w:rPr>
          <w:rFonts w:cs="Arial"/>
          <w:bCs/>
          <w:lang w:val="en-GB"/>
        </w:rPr>
      </w:pPr>
      <w:r w:rsidRPr="006B3F24">
        <w:rPr>
          <w:rFonts w:cs="Arial"/>
          <w:b/>
          <w:bCs/>
          <w:lang w:val="en-GB"/>
        </w:rPr>
        <w:t xml:space="preserve">Rights related to automated decision making including profiling. </w:t>
      </w:r>
      <w:r w:rsidR="00354E15" w:rsidRPr="006B3F24">
        <w:rPr>
          <w:rFonts w:cs="Arial"/>
          <w:bCs/>
          <w:lang w:val="en-GB"/>
        </w:rPr>
        <w:t>This</w:t>
      </w:r>
      <w:r w:rsidR="00307639" w:rsidRPr="006B3F24">
        <w:rPr>
          <w:rFonts w:cs="Arial"/>
          <w:bCs/>
          <w:lang w:val="en-GB"/>
        </w:rPr>
        <w:t xml:space="preserve"> is </w:t>
      </w:r>
      <w:r w:rsidR="00354E15" w:rsidRPr="006B3F24">
        <w:rPr>
          <w:rFonts w:cs="Arial"/>
          <w:bCs/>
          <w:lang w:val="en-GB"/>
        </w:rPr>
        <w:t xml:space="preserve">related to automated individual decision making and profiling. </w:t>
      </w:r>
    </w:p>
    <w:p w:rsidR="00343F9E" w:rsidRPr="006B3F24" w:rsidRDefault="00343F9E" w:rsidP="00352151">
      <w:pPr>
        <w:rPr>
          <w:rFonts w:cs="Arial"/>
          <w:b/>
          <w:bCs/>
          <w:lang w:val="en-GB"/>
        </w:rPr>
      </w:pPr>
    </w:p>
    <w:p w:rsidR="002D4DAB" w:rsidRPr="006B3F24" w:rsidRDefault="002D4DAB" w:rsidP="00352151">
      <w:pPr>
        <w:rPr>
          <w:rFonts w:cs="Arial"/>
          <w:bCs/>
          <w:lang w:val="en-GB"/>
        </w:rPr>
      </w:pPr>
      <w:r w:rsidRPr="006B3F24">
        <w:rPr>
          <w:rFonts w:cs="Arial"/>
          <w:bCs/>
          <w:lang w:val="en-GB"/>
        </w:rPr>
        <w:t xml:space="preserve">More details can be found in our </w:t>
      </w:r>
      <w:r w:rsidR="004779CC" w:rsidRPr="004779CC">
        <w:rPr>
          <w:rFonts w:cs="Arial"/>
          <w:bCs/>
          <w:highlight w:val="yellow"/>
          <w:lang w:val="en-GB"/>
        </w:rPr>
        <w:t>[</w:t>
      </w:r>
      <w:r w:rsidRPr="004779CC">
        <w:rPr>
          <w:rFonts w:cs="Arial"/>
          <w:bCs/>
          <w:highlight w:val="yellow"/>
          <w:lang w:val="en-GB"/>
        </w:rPr>
        <w:t>privacy policy and privacy notices</w:t>
      </w:r>
      <w:r w:rsidR="004779CC" w:rsidRPr="004779CC">
        <w:rPr>
          <w:rFonts w:cs="Arial"/>
          <w:bCs/>
          <w:highlight w:val="yellow"/>
          <w:lang w:val="en-GB"/>
        </w:rPr>
        <w:t>]</w:t>
      </w:r>
      <w:r w:rsidRPr="004779CC">
        <w:rPr>
          <w:rFonts w:cs="Arial"/>
          <w:bCs/>
          <w:lang w:val="en-GB"/>
        </w:rPr>
        <w:t>.</w:t>
      </w:r>
      <w:r w:rsidRPr="006B3F24">
        <w:rPr>
          <w:rFonts w:cs="Arial"/>
          <w:bCs/>
          <w:lang w:val="en-GB"/>
        </w:rPr>
        <w:t xml:space="preserve"> Procedures for staff in dealing with requests from data subjects on any of the above rights can be found in our </w:t>
      </w:r>
      <w:r w:rsidRPr="004779CC">
        <w:rPr>
          <w:rFonts w:cs="Arial"/>
          <w:bCs/>
          <w:highlight w:val="yellow"/>
          <w:lang w:val="en-GB"/>
        </w:rPr>
        <w:t xml:space="preserve">data </w:t>
      </w:r>
      <w:r w:rsidR="00EE0573" w:rsidRPr="004779CC">
        <w:rPr>
          <w:rFonts w:cs="Arial"/>
          <w:bCs/>
          <w:highlight w:val="yellow"/>
          <w:lang w:val="en-GB"/>
        </w:rPr>
        <w:t>subjects’</w:t>
      </w:r>
      <w:r w:rsidR="001E1E6F" w:rsidRPr="004779CC">
        <w:rPr>
          <w:rFonts w:cs="Arial"/>
          <w:bCs/>
          <w:highlight w:val="yellow"/>
          <w:lang w:val="en-GB"/>
        </w:rPr>
        <w:t xml:space="preserve"> rights policy and procedure</w:t>
      </w:r>
      <w:r w:rsidR="004779CC">
        <w:rPr>
          <w:rFonts w:cs="Arial"/>
          <w:bCs/>
          <w:lang w:val="en-GB"/>
        </w:rPr>
        <w:t xml:space="preserve">. </w:t>
      </w:r>
      <w:r w:rsidRPr="006B3F24">
        <w:rPr>
          <w:rFonts w:cs="Arial"/>
          <w:bCs/>
          <w:lang w:val="en-GB"/>
        </w:rPr>
        <w:t xml:space="preserve">Any such request should be reported to </w:t>
      </w:r>
      <w:r w:rsidR="004779CC">
        <w:rPr>
          <w:rFonts w:cs="Arial"/>
          <w:bCs/>
          <w:highlight w:val="yellow"/>
          <w:lang w:val="en-GB"/>
        </w:rPr>
        <w:t>NAME</w:t>
      </w:r>
      <w:r w:rsidRPr="006B3F24">
        <w:rPr>
          <w:rFonts w:cs="Arial"/>
          <w:bCs/>
          <w:lang w:val="en-GB"/>
        </w:rPr>
        <w:t xml:space="preserve"> and logged in </w:t>
      </w:r>
      <w:r w:rsidR="004779CC" w:rsidRPr="004779CC">
        <w:rPr>
          <w:rFonts w:cs="Arial"/>
          <w:bCs/>
          <w:highlight w:val="yellow"/>
          <w:lang w:val="en-GB"/>
        </w:rPr>
        <w:t>PLACE</w:t>
      </w:r>
      <w:r w:rsidR="004779CC">
        <w:rPr>
          <w:rFonts w:cs="Arial"/>
          <w:bCs/>
          <w:lang w:val="en-GB"/>
        </w:rPr>
        <w:t>.</w:t>
      </w:r>
    </w:p>
    <w:p w:rsidR="002D4DAB" w:rsidRPr="006B3F24" w:rsidRDefault="002D4DAB" w:rsidP="00352151">
      <w:pPr>
        <w:rPr>
          <w:rFonts w:cs="Arial"/>
          <w:b/>
          <w:bCs/>
          <w:lang w:val="en-GB"/>
        </w:rPr>
      </w:pPr>
    </w:p>
    <w:p w:rsidR="001978B7" w:rsidRPr="006B3F24" w:rsidRDefault="001978B7" w:rsidP="00352151">
      <w:pPr>
        <w:rPr>
          <w:rFonts w:cs="Arial"/>
          <w:lang w:val="en-GB"/>
        </w:rPr>
      </w:pPr>
    </w:p>
    <w:p w:rsidR="003D7451" w:rsidRPr="006B3F24" w:rsidRDefault="003D7451" w:rsidP="00352151">
      <w:pPr>
        <w:rPr>
          <w:rFonts w:cs="Arial"/>
          <w:b/>
          <w:lang w:val="en-GB"/>
        </w:rPr>
      </w:pPr>
      <w:r w:rsidRPr="006B3F24">
        <w:rPr>
          <w:rFonts w:cs="Arial"/>
          <w:b/>
          <w:lang w:val="en-GB"/>
        </w:rPr>
        <w:t>Personal Data Breach</w:t>
      </w:r>
    </w:p>
    <w:p w:rsidR="003D7451" w:rsidRPr="006B3F24" w:rsidRDefault="003D7451" w:rsidP="00352151">
      <w:pPr>
        <w:rPr>
          <w:rFonts w:cs="Arial"/>
          <w:b/>
          <w:lang w:val="en-GB"/>
        </w:rPr>
      </w:pPr>
    </w:p>
    <w:p w:rsidR="003D7451" w:rsidRPr="006B3F24" w:rsidRDefault="003D7451" w:rsidP="00352151">
      <w:pPr>
        <w:rPr>
          <w:rFonts w:cs="Arial"/>
          <w:lang w:val="en-GB"/>
        </w:rPr>
      </w:pPr>
      <w:r w:rsidRPr="006B3F24">
        <w:rPr>
          <w:rFonts w:cs="Arial"/>
          <w:lang w:val="en-GB"/>
        </w:rPr>
        <w:t>A personal data brea</w:t>
      </w:r>
      <w:r w:rsidR="001F1919" w:rsidRPr="006B3F24">
        <w:rPr>
          <w:rFonts w:cs="Arial"/>
          <w:lang w:val="en-GB"/>
        </w:rPr>
        <w:t xml:space="preserve">ch happens where personal data is lost, destroyed, altered, corrupted or disclosed, accessed or passed on without proper authorisation. Or if the data is made </w:t>
      </w:r>
      <w:r w:rsidR="001F1919" w:rsidRPr="006B3F24">
        <w:rPr>
          <w:rFonts w:cs="Arial"/>
          <w:lang w:val="en-GB"/>
        </w:rPr>
        <w:lastRenderedPageBreak/>
        <w:t xml:space="preserve">unavailable and this causes significant negative effect to individuals. This includes breaches that are the result of both accidental and deliberate causes. </w:t>
      </w:r>
    </w:p>
    <w:p w:rsidR="001F1919" w:rsidRPr="006B3F24" w:rsidRDefault="001F1919" w:rsidP="00352151">
      <w:pPr>
        <w:rPr>
          <w:rFonts w:cs="Arial"/>
          <w:lang w:val="en-GB"/>
        </w:rPr>
      </w:pPr>
    </w:p>
    <w:p w:rsidR="001F1919" w:rsidRPr="006B3F24" w:rsidRDefault="001F1919" w:rsidP="00352151">
      <w:pPr>
        <w:rPr>
          <w:rFonts w:cs="Arial"/>
          <w:lang w:val="en-GB"/>
        </w:rPr>
      </w:pPr>
      <w:r w:rsidRPr="006B3F24">
        <w:rPr>
          <w:rFonts w:cs="Arial"/>
          <w:lang w:val="en-GB"/>
        </w:rPr>
        <w:t>Personal data breaches can include:</w:t>
      </w:r>
    </w:p>
    <w:p w:rsidR="001F1919" w:rsidRPr="006B3F24" w:rsidRDefault="001F1919" w:rsidP="001F1919">
      <w:pPr>
        <w:numPr>
          <w:ilvl w:val="0"/>
          <w:numId w:val="26"/>
        </w:numPr>
        <w:rPr>
          <w:rFonts w:cs="Arial"/>
          <w:lang w:val="en-GB"/>
        </w:rPr>
      </w:pPr>
      <w:r w:rsidRPr="006B3F24">
        <w:rPr>
          <w:rFonts w:cs="Arial"/>
          <w:lang w:val="en-GB"/>
        </w:rPr>
        <w:t>Access by an unauthorised third party</w:t>
      </w:r>
    </w:p>
    <w:p w:rsidR="001F1919" w:rsidRPr="006B3F24" w:rsidRDefault="001F1919" w:rsidP="001F1919">
      <w:pPr>
        <w:numPr>
          <w:ilvl w:val="0"/>
          <w:numId w:val="26"/>
        </w:numPr>
        <w:rPr>
          <w:rFonts w:cs="Arial"/>
          <w:lang w:val="en-GB"/>
        </w:rPr>
      </w:pPr>
      <w:r w:rsidRPr="006B3F24">
        <w:rPr>
          <w:rFonts w:cs="Arial"/>
          <w:lang w:val="en-GB"/>
        </w:rPr>
        <w:t>Sending personal data to an incorrect recipient</w:t>
      </w:r>
    </w:p>
    <w:p w:rsidR="001F1919" w:rsidRPr="006B3F24" w:rsidRDefault="001F1919" w:rsidP="001F1919">
      <w:pPr>
        <w:numPr>
          <w:ilvl w:val="0"/>
          <w:numId w:val="26"/>
        </w:numPr>
        <w:rPr>
          <w:rFonts w:cs="Arial"/>
          <w:lang w:val="en-GB"/>
        </w:rPr>
      </w:pPr>
      <w:r w:rsidRPr="006B3F24">
        <w:rPr>
          <w:rFonts w:cs="Arial"/>
          <w:lang w:val="en-GB"/>
        </w:rPr>
        <w:t>Computing devices (tablets, mobiles etc.) containing personal information being lost or stolen</w:t>
      </w:r>
    </w:p>
    <w:p w:rsidR="001F1919" w:rsidRPr="006B3F24" w:rsidRDefault="001F1919" w:rsidP="001F1919">
      <w:pPr>
        <w:numPr>
          <w:ilvl w:val="0"/>
          <w:numId w:val="26"/>
        </w:numPr>
        <w:rPr>
          <w:rFonts w:cs="Arial"/>
          <w:lang w:val="en-GB"/>
        </w:rPr>
      </w:pPr>
      <w:r w:rsidRPr="006B3F24">
        <w:rPr>
          <w:rFonts w:cs="Arial"/>
          <w:lang w:val="en-GB"/>
        </w:rPr>
        <w:t>Alteration of personal data without permission</w:t>
      </w:r>
    </w:p>
    <w:p w:rsidR="001F1919" w:rsidRPr="006B3F24" w:rsidRDefault="001F1919" w:rsidP="001F1919">
      <w:pPr>
        <w:numPr>
          <w:ilvl w:val="0"/>
          <w:numId w:val="26"/>
        </w:numPr>
        <w:rPr>
          <w:rFonts w:cs="Arial"/>
          <w:lang w:val="en-GB"/>
        </w:rPr>
      </w:pPr>
      <w:r w:rsidRPr="006B3F24">
        <w:rPr>
          <w:rFonts w:cs="Arial"/>
          <w:lang w:val="en-GB"/>
        </w:rPr>
        <w:t>Loss of</w:t>
      </w:r>
      <w:r w:rsidR="006B3F24">
        <w:rPr>
          <w:rFonts w:cs="Arial"/>
          <w:lang w:val="en-GB"/>
        </w:rPr>
        <w:t xml:space="preserve"> availability of personal data</w:t>
      </w:r>
    </w:p>
    <w:p w:rsidR="001E4CBD" w:rsidRPr="006B3F24" w:rsidRDefault="001E4CBD" w:rsidP="001E4CBD">
      <w:pPr>
        <w:rPr>
          <w:rFonts w:cs="Arial"/>
          <w:lang w:val="en-GB"/>
        </w:rPr>
      </w:pPr>
    </w:p>
    <w:p w:rsidR="00307639" w:rsidRPr="006B3F24" w:rsidRDefault="001E4CBD" w:rsidP="001E4CBD">
      <w:pPr>
        <w:rPr>
          <w:rFonts w:cs="Arial"/>
          <w:lang w:val="en-GB"/>
        </w:rPr>
      </w:pPr>
      <w:r w:rsidRPr="006B3F24">
        <w:rPr>
          <w:rFonts w:cs="Arial"/>
          <w:lang w:val="en-GB"/>
        </w:rPr>
        <w:t>If a personal data breach occurs steps should be taken promptly to address it</w:t>
      </w:r>
      <w:r w:rsidR="00307639" w:rsidRPr="006B3F24">
        <w:rPr>
          <w:rFonts w:cs="Arial"/>
          <w:lang w:val="en-GB"/>
        </w:rPr>
        <w:t>:</w:t>
      </w:r>
      <w:r w:rsidRPr="006B3F24">
        <w:rPr>
          <w:rFonts w:cs="Arial"/>
          <w:lang w:val="en-GB"/>
        </w:rPr>
        <w:t xml:space="preserve"> </w:t>
      </w:r>
    </w:p>
    <w:p w:rsidR="00307639" w:rsidRPr="006B3F24" w:rsidRDefault="00EE0573" w:rsidP="00307639">
      <w:pPr>
        <w:numPr>
          <w:ilvl w:val="0"/>
          <w:numId w:val="27"/>
        </w:numPr>
        <w:rPr>
          <w:rFonts w:cs="Arial"/>
          <w:lang w:val="en-GB"/>
        </w:rPr>
      </w:pPr>
      <w:r w:rsidRPr="006B3F24">
        <w:rPr>
          <w:rFonts w:cs="Arial"/>
          <w:lang w:val="en-GB"/>
        </w:rPr>
        <w:t>All</w:t>
      </w:r>
      <w:r w:rsidR="001E4CBD" w:rsidRPr="006B3F24">
        <w:rPr>
          <w:rFonts w:cs="Arial"/>
          <w:lang w:val="en-GB"/>
        </w:rPr>
        <w:t xml:space="preserve"> </w:t>
      </w:r>
      <w:r w:rsidR="004779CC" w:rsidRPr="009153C9">
        <w:rPr>
          <w:rFonts w:cs="Arial"/>
          <w:highlight w:val="yellow"/>
        </w:rPr>
        <w:t>ORGNAME</w:t>
      </w:r>
      <w:r w:rsidR="001E4CBD" w:rsidRPr="006B3F24">
        <w:rPr>
          <w:rFonts w:cs="Arial"/>
          <w:lang w:val="en-GB"/>
        </w:rPr>
        <w:t xml:space="preserve"> workers should </w:t>
      </w:r>
      <w:r w:rsidR="001E4CBD" w:rsidRPr="006B3F24">
        <w:rPr>
          <w:rFonts w:cs="Arial"/>
          <w:b/>
          <w:lang w:val="en-GB"/>
        </w:rPr>
        <w:t>immediately</w:t>
      </w:r>
      <w:r w:rsidR="001E4CBD" w:rsidRPr="006B3F24">
        <w:rPr>
          <w:rFonts w:cs="Arial"/>
          <w:lang w:val="en-GB"/>
        </w:rPr>
        <w:t xml:space="preserve"> inform their line manager/supervisor of any data security incident, and in their absence any other memb</w:t>
      </w:r>
      <w:r w:rsidR="006B3F24">
        <w:rPr>
          <w:rFonts w:cs="Arial"/>
          <w:lang w:val="en-GB"/>
        </w:rPr>
        <w:t xml:space="preserve">er of the </w:t>
      </w:r>
      <w:r w:rsidR="004779CC" w:rsidRPr="009153C9">
        <w:rPr>
          <w:rFonts w:cs="Arial"/>
          <w:highlight w:val="yellow"/>
        </w:rPr>
        <w:t>ORGNAME</w:t>
      </w:r>
      <w:r w:rsidR="004779CC">
        <w:rPr>
          <w:rFonts w:cs="Arial"/>
          <w:lang w:val="en-GB"/>
        </w:rPr>
        <w:t xml:space="preserve"> </w:t>
      </w:r>
      <w:r w:rsidR="006B3F24">
        <w:rPr>
          <w:rFonts w:cs="Arial"/>
          <w:lang w:val="en-GB"/>
        </w:rPr>
        <w:t>management team</w:t>
      </w:r>
    </w:p>
    <w:p w:rsidR="00307639" w:rsidRPr="006B3F24" w:rsidRDefault="001E4CBD" w:rsidP="00307639">
      <w:pPr>
        <w:numPr>
          <w:ilvl w:val="0"/>
          <w:numId w:val="27"/>
        </w:numPr>
        <w:rPr>
          <w:rFonts w:cs="Arial"/>
          <w:lang w:val="en-GB"/>
        </w:rPr>
      </w:pPr>
      <w:r w:rsidRPr="006B3F24">
        <w:rPr>
          <w:rFonts w:cs="Arial"/>
          <w:lang w:val="en-GB"/>
        </w:rPr>
        <w:t xml:space="preserve">The manager will </w:t>
      </w:r>
      <w:r w:rsidR="003C4B49" w:rsidRPr="006B3F24">
        <w:rPr>
          <w:rFonts w:cs="Arial"/>
          <w:lang w:val="en-GB"/>
        </w:rPr>
        <w:t xml:space="preserve">then immediately alert </w:t>
      </w:r>
      <w:r w:rsidR="004779CC" w:rsidRPr="004779CC">
        <w:rPr>
          <w:rFonts w:cs="Arial"/>
          <w:highlight w:val="yellow"/>
          <w:lang w:val="en-GB"/>
        </w:rPr>
        <w:t>NAME, JOB TITLE</w:t>
      </w:r>
      <w:r w:rsidR="006B3F24">
        <w:rPr>
          <w:rFonts w:cs="Arial"/>
          <w:lang w:val="en-GB"/>
        </w:rPr>
        <w:t>, who will form a response team</w:t>
      </w:r>
    </w:p>
    <w:p w:rsidR="00307639" w:rsidRPr="006B3F24" w:rsidRDefault="00307639" w:rsidP="00307639">
      <w:pPr>
        <w:numPr>
          <w:ilvl w:val="0"/>
          <w:numId w:val="27"/>
        </w:numPr>
        <w:rPr>
          <w:rFonts w:cs="Arial"/>
          <w:lang w:val="en-GB"/>
        </w:rPr>
      </w:pPr>
      <w:r w:rsidRPr="006B3F24">
        <w:rPr>
          <w:rFonts w:cs="Arial"/>
          <w:lang w:val="en-GB"/>
        </w:rPr>
        <w:t>The response team will</w:t>
      </w:r>
      <w:r w:rsidR="003C4B49" w:rsidRPr="006B3F24">
        <w:rPr>
          <w:rFonts w:cs="Arial"/>
          <w:lang w:val="en-GB"/>
        </w:rPr>
        <w:t xml:space="preserve"> establish the likelihood and severity of any resulting risk to people’s rights and freedoms </w:t>
      </w:r>
      <w:r w:rsidR="00EE0573" w:rsidRPr="006B3F24">
        <w:rPr>
          <w:rFonts w:cs="Arial"/>
          <w:lang w:val="en-GB"/>
        </w:rPr>
        <w:t>because</w:t>
      </w:r>
      <w:r w:rsidR="006B3F24">
        <w:rPr>
          <w:rFonts w:cs="Arial"/>
          <w:lang w:val="en-GB"/>
        </w:rPr>
        <w:t xml:space="preserve"> of the breach</w:t>
      </w:r>
    </w:p>
    <w:p w:rsidR="00307639" w:rsidRPr="006B3F24" w:rsidRDefault="003C4B49" w:rsidP="00307639">
      <w:pPr>
        <w:numPr>
          <w:ilvl w:val="0"/>
          <w:numId w:val="27"/>
        </w:numPr>
        <w:rPr>
          <w:rFonts w:cs="Arial"/>
          <w:lang w:val="en-GB"/>
        </w:rPr>
      </w:pPr>
      <w:r w:rsidRPr="006B3F24">
        <w:rPr>
          <w:rFonts w:cs="Arial"/>
          <w:lang w:val="en-GB"/>
        </w:rPr>
        <w:t xml:space="preserve">If it is likely there will be a risk then the ICO must be notified within 72 hours of </w:t>
      </w:r>
      <w:r w:rsidR="004779CC" w:rsidRPr="009153C9">
        <w:rPr>
          <w:rFonts w:cs="Arial"/>
          <w:highlight w:val="yellow"/>
        </w:rPr>
        <w:t>ORGNAME</w:t>
      </w:r>
      <w:r w:rsidR="004779CC">
        <w:rPr>
          <w:rFonts w:cs="Arial"/>
          <w:lang w:val="en-GB"/>
        </w:rPr>
        <w:t xml:space="preserve"> </w:t>
      </w:r>
      <w:r w:rsidR="006B3F24">
        <w:rPr>
          <w:rFonts w:cs="Arial"/>
          <w:lang w:val="en-GB"/>
        </w:rPr>
        <w:t>becoming aware of the breach</w:t>
      </w:r>
    </w:p>
    <w:p w:rsidR="00307639" w:rsidRPr="006B3F24" w:rsidRDefault="003C4B49" w:rsidP="00307639">
      <w:pPr>
        <w:numPr>
          <w:ilvl w:val="0"/>
          <w:numId w:val="27"/>
        </w:numPr>
        <w:rPr>
          <w:rFonts w:cs="Arial"/>
          <w:lang w:val="en-GB"/>
        </w:rPr>
      </w:pPr>
      <w:r w:rsidRPr="006B3F24">
        <w:rPr>
          <w:rFonts w:cs="Arial"/>
          <w:lang w:val="en-GB"/>
        </w:rPr>
        <w:t xml:space="preserve">If the ICO are notified then the </w:t>
      </w:r>
      <w:r w:rsidRPr="004779CC">
        <w:rPr>
          <w:rFonts w:cs="Arial"/>
          <w:highlight w:val="yellow"/>
          <w:lang w:val="en-GB"/>
        </w:rPr>
        <w:t>Charity Commission</w:t>
      </w:r>
      <w:r w:rsidRPr="006B3F24">
        <w:rPr>
          <w:rFonts w:cs="Arial"/>
          <w:lang w:val="en-GB"/>
        </w:rPr>
        <w:t xml:space="preserve"> and </w:t>
      </w:r>
      <w:r w:rsidRPr="004779CC">
        <w:rPr>
          <w:rFonts w:cs="Arial"/>
          <w:highlight w:val="yellow"/>
          <w:lang w:val="en-GB"/>
        </w:rPr>
        <w:t>relevant funders</w:t>
      </w:r>
      <w:r w:rsidR="006B3F24">
        <w:rPr>
          <w:rFonts w:cs="Arial"/>
          <w:lang w:val="en-GB"/>
        </w:rPr>
        <w:t xml:space="preserve"> will also need to be notified</w:t>
      </w:r>
    </w:p>
    <w:p w:rsidR="00307639" w:rsidRPr="006B3F24" w:rsidRDefault="00627498" w:rsidP="00307639">
      <w:pPr>
        <w:numPr>
          <w:ilvl w:val="0"/>
          <w:numId w:val="27"/>
        </w:numPr>
        <w:rPr>
          <w:rFonts w:cs="Arial"/>
          <w:lang w:val="en-GB"/>
        </w:rPr>
      </w:pPr>
      <w:r w:rsidRPr="006B3F24">
        <w:rPr>
          <w:rFonts w:cs="Arial"/>
          <w:lang w:val="en-GB"/>
        </w:rPr>
        <w:t>If the breach involves a high risk to the rights and freedoms of individuals then the individual must also b</w:t>
      </w:r>
      <w:r w:rsidR="006B3F24">
        <w:rPr>
          <w:rFonts w:cs="Arial"/>
          <w:lang w:val="en-GB"/>
        </w:rPr>
        <w:t>e informed without undue delay</w:t>
      </w:r>
    </w:p>
    <w:p w:rsidR="001E4CBD" w:rsidRPr="006B3F24" w:rsidRDefault="004779CC" w:rsidP="00307639">
      <w:pPr>
        <w:numPr>
          <w:ilvl w:val="0"/>
          <w:numId w:val="27"/>
        </w:numPr>
        <w:rPr>
          <w:rFonts w:cs="Arial"/>
          <w:lang w:val="en-GB"/>
        </w:rPr>
      </w:pPr>
      <w:r w:rsidRPr="009153C9">
        <w:rPr>
          <w:rFonts w:cs="Arial"/>
          <w:highlight w:val="yellow"/>
        </w:rPr>
        <w:t>ORGNAME</w:t>
      </w:r>
      <w:r w:rsidR="003C4B49" w:rsidRPr="006B3F24">
        <w:rPr>
          <w:rFonts w:cs="Arial"/>
          <w:lang w:val="en-GB"/>
        </w:rPr>
        <w:t xml:space="preserve"> have a detailed </w:t>
      </w:r>
      <w:r w:rsidR="003C4B49" w:rsidRPr="004779CC">
        <w:rPr>
          <w:rFonts w:cs="Arial"/>
          <w:highlight w:val="yellow"/>
          <w:lang w:val="en-GB"/>
        </w:rPr>
        <w:t>Personal Data Breach Response Plan</w:t>
      </w:r>
      <w:r w:rsidR="003C4B49" w:rsidRPr="006B3F24">
        <w:rPr>
          <w:rFonts w:cs="Arial"/>
          <w:lang w:val="en-GB"/>
        </w:rPr>
        <w:t xml:space="preserve"> to guide managers in addressin</w:t>
      </w:r>
      <w:r w:rsidR="006B3F24">
        <w:rPr>
          <w:rFonts w:cs="Arial"/>
          <w:lang w:val="en-GB"/>
        </w:rPr>
        <w:t>g any breaches that do occur</w:t>
      </w:r>
      <w:r w:rsidR="001E4CBD" w:rsidRPr="006B3F24">
        <w:rPr>
          <w:rFonts w:cs="Arial"/>
          <w:lang w:val="en-GB"/>
        </w:rPr>
        <w:t xml:space="preserve">    </w:t>
      </w:r>
    </w:p>
    <w:p w:rsidR="003D7451" w:rsidRDefault="003D7451" w:rsidP="00352151">
      <w:pPr>
        <w:rPr>
          <w:rFonts w:cs="Arial"/>
          <w:b/>
          <w:lang w:val="en-GB"/>
        </w:rPr>
      </w:pPr>
    </w:p>
    <w:p w:rsidR="006B3F24" w:rsidRPr="006B3F24" w:rsidRDefault="006B3F24" w:rsidP="00352151">
      <w:pPr>
        <w:rPr>
          <w:rFonts w:cs="Arial"/>
          <w:b/>
          <w:lang w:val="en-GB"/>
        </w:rPr>
      </w:pPr>
    </w:p>
    <w:p w:rsidR="001978B7" w:rsidRPr="006B3F24" w:rsidRDefault="00627498" w:rsidP="00352151">
      <w:pPr>
        <w:rPr>
          <w:rFonts w:cs="Arial"/>
          <w:b/>
          <w:lang w:val="en-GB"/>
        </w:rPr>
      </w:pPr>
      <w:r w:rsidRPr="006B3F24">
        <w:rPr>
          <w:rFonts w:cs="Arial"/>
          <w:b/>
          <w:lang w:val="en-GB"/>
        </w:rPr>
        <w:t xml:space="preserve">Definitions </w:t>
      </w:r>
    </w:p>
    <w:p w:rsidR="001978B7" w:rsidRPr="006B3F24" w:rsidRDefault="001978B7" w:rsidP="00352151">
      <w:pPr>
        <w:rPr>
          <w:rFonts w:cs="Arial"/>
          <w:lang w:val="en-GB"/>
        </w:rPr>
      </w:pPr>
    </w:p>
    <w:p w:rsidR="00691606" w:rsidRPr="006B3F24" w:rsidRDefault="00627498" w:rsidP="00691606">
      <w:pPr>
        <w:rPr>
          <w:rFonts w:cs="Arial"/>
          <w:lang w:val="en-GB"/>
        </w:rPr>
      </w:pPr>
      <w:r w:rsidRPr="006B3F24">
        <w:rPr>
          <w:rFonts w:cs="Arial"/>
          <w:b/>
          <w:lang w:val="en-GB"/>
        </w:rPr>
        <w:t xml:space="preserve">Consent </w:t>
      </w:r>
      <w:r w:rsidRPr="006B3F24">
        <w:rPr>
          <w:rFonts w:cs="Arial"/>
          <w:lang w:val="en-GB"/>
        </w:rPr>
        <w:t>means any freely given, specific, informed and unambig</w:t>
      </w:r>
      <w:r w:rsidR="0009766E" w:rsidRPr="006B3F24">
        <w:rPr>
          <w:rFonts w:cs="Arial"/>
          <w:lang w:val="en-GB"/>
        </w:rPr>
        <w:t>uous indication of the data</w:t>
      </w:r>
      <w:r w:rsidR="00855C30" w:rsidRPr="006B3F24">
        <w:rPr>
          <w:rFonts w:cs="Arial"/>
          <w:lang w:val="en-GB"/>
        </w:rPr>
        <w:t xml:space="preserve"> </w:t>
      </w:r>
      <w:r w:rsidR="0009766E" w:rsidRPr="006B3F24">
        <w:rPr>
          <w:rFonts w:cs="Arial"/>
          <w:lang w:val="en-GB"/>
        </w:rPr>
        <w:t>subject</w:t>
      </w:r>
      <w:r w:rsidR="00855C30" w:rsidRPr="006B3F24">
        <w:rPr>
          <w:rFonts w:cs="Arial"/>
          <w:lang w:val="en-GB"/>
        </w:rPr>
        <w:t>’</w:t>
      </w:r>
      <w:r w:rsidR="0009766E" w:rsidRPr="006B3F24">
        <w:rPr>
          <w:rFonts w:cs="Arial"/>
          <w:lang w:val="en-GB"/>
        </w:rPr>
        <w:t>s</w:t>
      </w:r>
      <w:r w:rsidR="00855C30" w:rsidRPr="006B3F24">
        <w:rPr>
          <w:rFonts w:cs="Arial"/>
          <w:lang w:val="en-GB"/>
        </w:rPr>
        <w:t xml:space="preserve"> wi</w:t>
      </w:r>
      <w:r w:rsidR="00A82194" w:rsidRPr="006B3F24">
        <w:rPr>
          <w:rFonts w:cs="Arial"/>
          <w:lang w:val="en-GB"/>
        </w:rPr>
        <w:t xml:space="preserve">shes by which they, by a statement or by clear affirmative action, signify their agreement to the processing of personal data relating to them. </w:t>
      </w:r>
    </w:p>
    <w:p w:rsidR="00A82194" w:rsidRPr="006B3F24" w:rsidRDefault="00A82194" w:rsidP="00691606">
      <w:pPr>
        <w:rPr>
          <w:rFonts w:cs="Arial"/>
          <w:lang w:val="en-GB"/>
        </w:rPr>
      </w:pPr>
    </w:p>
    <w:p w:rsidR="00A82194" w:rsidRPr="006B3F24" w:rsidRDefault="006B3F24" w:rsidP="00691606">
      <w:pPr>
        <w:rPr>
          <w:rFonts w:cs="Arial"/>
          <w:lang w:val="en-GB"/>
        </w:rPr>
      </w:pPr>
      <w:r>
        <w:rPr>
          <w:rFonts w:cs="Arial"/>
          <w:b/>
          <w:lang w:val="en-GB"/>
        </w:rPr>
        <w:t>Data s</w:t>
      </w:r>
      <w:r w:rsidR="00800160" w:rsidRPr="006B3F24">
        <w:rPr>
          <w:rFonts w:cs="Arial"/>
          <w:b/>
          <w:lang w:val="en-GB"/>
        </w:rPr>
        <w:t xml:space="preserve">ubject </w:t>
      </w:r>
      <w:r w:rsidR="00800160" w:rsidRPr="006B3F24">
        <w:rPr>
          <w:rFonts w:cs="Arial"/>
          <w:lang w:val="en-GB"/>
        </w:rPr>
        <w:t>means a living identified or identifiable individual about whom the company holds personal data.</w:t>
      </w:r>
    </w:p>
    <w:p w:rsidR="00800160" w:rsidRPr="006B3F24" w:rsidRDefault="00800160" w:rsidP="00691606">
      <w:pPr>
        <w:rPr>
          <w:rFonts w:cs="Arial"/>
          <w:lang w:val="en-GB"/>
        </w:rPr>
      </w:pPr>
    </w:p>
    <w:p w:rsidR="00800160" w:rsidRPr="006B3F24" w:rsidRDefault="004779CC" w:rsidP="00691606">
      <w:pPr>
        <w:rPr>
          <w:rFonts w:cs="Arial"/>
          <w:lang w:val="en-GB"/>
        </w:rPr>
      </w:pPr>
      <w:r w:rsidRPr="004779CC">
        <w:rPr>
          <w:rFonts w:cs="Arial"/>
          <w:b/>
          <w:highlight w:val="yellow"/>
        </w:rPr>
        <w:t>ORGNAME</w:t>
      </w:r>
      <w:r w:rsidR="00F77453" w:rsidRPr="004779CC">
        <w:rPr>
          <w:rFonts w:cs="Arial"/>
          <w:b/>
          <w:lang w:val="en-GB"/>
        </w:rPr>
        <w:t xml:space="preserve"> </w:t>
      </w:r>
      <w:r w:rsidR="00F77453">
        <w:rPr>
          <w:rFonts w:cs="Arial"/>
          <w:b/>
          <w:lang w:val="en-GB"/>
        </w:rPr>
        <w:t>w</w:t>
      </w:r>
      <w:r w:rsidR="00800160" w:rsidRPr="006B3F24">
        <w:rPr>
          <w:rFonts w:cs="Arial"/>
          <w:b/>
          <w:lang w:val="en-GB"/>
        </w:rPr>
        <w:t xml:space="preserve">orker </w:t>
      </w:r>
      <w:r w:rsidR="00800160" w:rsidRPr="006B3F24">
        <w:rPr>
          <w:rFonts w:cs="Arial"/>
          <w:lang w:val="en-GB"/>
        </w:rPr>
        <w:t xml:space="preserve">means any trustee, </w:t>
      </w:r>
      <w:r w:rsidR="009F5A48">
        <w:rPr>
          <w:rFonts w:cs="Arial"/>
          <w:lang w:val="en-GB"/>
        </w:rPr>
        <w:t xml:space="preserve">director, </w:t>
      </w:r>
      <w:r w:rsidR="009F5A48" w:rsidRPr="00DF05E9">
        <w:rPr>
          <w:rFonts w:cs="Arial"/>
          <w:lang w:val="en-GB"/>
        </w:rPr>
        <w:t>committee member</w:t>
      </w:r>
      <w:r w:rsidR="009F5A48">
        <w:rPr>
          <w:rFonts w:cs="Arial"/>
          <w:lang w:val="en-GB"/>
        </w:rPr>
        <w:t xml:space="preserve"> </w:t>
      </w:r>
      <w:r w:rsidR="00800160" w:rsidRPr="006B3F24">
        <w:rPr>
          <w:rFonts w:cs="Arial"/>
          <w:lang w:val="en-GB"/>
        </w:rPr>
        <w:t xml:space="preserve">employee, apprentice, intern, volunteer, contractor or consultant employed or engaged by </w:t>
      </w:r>
      <w:r w:rsidRPr="009153C9">
        <w:rPr>
          <w:rFonts w:cs="Arial"/>
          <w:highlight w:val="yellow"/>
        </w:rPr>
        <w:t>ORGNAME</w:t>
      </w:r>
      <w:r w:rsidR="00800160" w:rsidRPr="006B3F24">
        <w:rPr>
          <w:rFonts w:cs="Arial"/>
          <w:lang w:val="en-GB"/>
        </w:rPr>
        <w:t xml:space="preserve">. </w:t>
      </w:r>
    </w:p>
    <w:p w:rsidR="00800160" w:rsidRPr="006B3F24" w:rsidRDefault="00800160" w:rsidP="00691606">
      <w:pPr>
        <w:rPr>
          <w:rFonts w:cs="Arial"/>
          <w:lang w:val="en-GB"/>
        </w:rPr>
      </w:pPr>
    </w:p>
    <w:p w:rsidR="00800160" w:rsidRPr="006B3F24" w:rsidRDefault="00800160" w:rsidP="00691606">
      <w:pPr>
        <w:rPr>
          <w:rFonts w:cs="Arial"/>
          <w:lang w:val="en-GB"/>
        </w:rPr>
      </w:pPr>
      <w:r w:rsidRPr="006B3F24">
        <w:rPr>
          <w:rFonts w:cs="Arial"/>
          <w:b/>
          <w:lang w:val="en-GB"/>
        </w:rPr>
        <w:t xml:space="preserve">Personal Data </w:t>
      </w:r>
      <w:r w:rsidRPr="006B3F24">
        <w:rPr>
          <w:rFonts w:cs="Arial"/>
          <w:lang w:val="en-GB"/>
        </w:rPr>
        <w:t xml:space="preserve">is any information relating to a data subject who can be identified (directly or indirectly) either from those data alone or by reference to an identifier such as a name, an identification number, location data, an online identifier, or to one or more factors specific to the physical, physiological, mental, economic, cultural, social, genetic identity of that data subject. It excludes anonymised data where all identifying particulars have been removed.  </w:t>
      </w:r>
    </w:p>
    <w:p w:rsidR="001978B7" w:rsidRPr="006B3F24" w:rsidRDefault="001978B7" w:rsidP="00352151">
      <w:pPr>
        <w:rPr>
          <w:rFonts w:cs="Arial"/>
          <w:lang w:val="en-GB"/>
        </w:rPr>
      </w:pPr>
    </w:p>
    <w:p w:rsidR="001978B7" w:rsidRPr="006B3F24" w:rsidRDefault="00800160" w:rsidP="00352151">
      <w:pPr>
        <w:rPr>
          <w:rFonts w:cs="Arial"/>
          <w:lang w:val="en-GB"/>
        </w:rPr>
      </w:pPr>
      <w:r w:rsidRPr="006B3F24">
        <w:rPr>
          <w:rFonts w:cs="Arial"/>
          <w:b/>
          <w:lang w:val="en-GB"/>
        </w:rPr>
        <w:lastRenderedPageBreak/>
        <w:t xml:space="preserve">Processing </w:t>
      </w:r>
      <w:r w:rsidRPr="006B3F24">
        <w:rPr>
          <w:rFonts w:cs="Arial"/>
          <w:lang w:val="en-GB"/>
        </w:rPr>
        <w:t xml:space="preserve">is any operation or set of operations which is performed on personal data or sets of personal data, such as collecting, recording, organising, structuring, storing, adapting, altering, </w:t>
      </w:r>
      <w:r w:rsidR="006B3F24">
        <w:rPr>
          <w:rFonts w:cs="Arial"/>
          <w:lang w:val="en-GB"/>
        </w:rPr>
        <w:t xml:space="preserve">retrieving, using, disclosing, </w:t>
      </w:r>
      <w:r w:rsidRPr="006B3F24">
        <w:rPr>
          <w:rFonts w:cs="Arial"/>
          <w:lang w:val="en-GB"/>
        </w:rPr>
        <w:t>disseminating, restricting, erasing or destroying.</w:t>
      </w:r>
      <w:r w:rsidR="00642817" w:rsidRPr="006B3F24">
        <w:rPr>
          <w:rFonts w:cs="Arial"/>
          <w:lang w:val="en-GB"/>
        </w:rPr>
        <w:t xml:space="preserve"> It also includes transmitting or transferring personal data to third parties. </w:t>
      </w:r>
    </w:p>
    <w:p w:rsidR="001978B7" w:rsidRDefault="001978B7" w:rsidP="00352151">
      <w:pPr>
        <w:rPr>
          <w:rFonts w:cs="Arial"/>
          <w:lang w:val="en-GB"/>
        </w:rPr>
      </w:pPr>
    </w:p>
    <w:p w:rsidR="006B3F24" w:rsidRDefault="006B3F24" w:rsidP="00352151">
      <w:pPr>
        <w:rPr>
          <w:rFonts w:cs="Arial"/>
          <w:lang w:val="en-GB"/>
        </w:rPr>
      </w:pPr>
    </w:p>
    <w:p w:rsidR="004779CC" w:rsidRDefault="004779CC"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C7555E" w:rsidRDefault="00C7555E" w:rsidP="00352151">
      <w:pPr>
        <w:rPr>
          <w:rFonts w:cs="Arial"/>
          <w:lang w:val="en-GB"/>
        </w:rPr>
      </w:pPr>
    </w:p>
    <w:p w:rsidR="004779CC" w:rsidRPr="006B3F24" w:rsidRDefault="004779CC" w:rsidP="00352151">
      <w:pPr>
        <w:rPr>
          <w:rFonts w:cs="Arial"/>
          <w:lang w:val="en-GB"/>
        </w:rPr>
      </w:pPr>
    </w:p>
    <w:p w:rsidR="001978B7" w:rsidRPr="006B3F24" w:rsidRDefault="001978B7" w:rsidP="00893125">
      <w:pPr>
        <w:rPr>
          <w:rFonts w:cs="Arial"/>
          <w:b/>
          <w:lang w:val="en-GB"/>
        </w:rPr>
      </w:pPr>
      <w:r w:rsidRPr="006B3F24">
        <w:rPr>
          <w:rFonts w:cs="Arial"/>
          <w:b/>
          <w:lang w:val="en-GB"/>
        </w:rPr>
        <w:lastRenderedPageBreak/>
        <w:t>Policy Checklist</w:t>
      </w:r>
    </w:p>
    <w:p w:rsidR="001978B7" w:rsidRPr="006B3F24" w:rsidRDefault="001978B7" w:rsidP="00352151">
      <w:pPr>
        <w:rPr>
          <w:rFonts w:cs="Arial"/>
          <w:b/>
          <w:lang w:val="en-GB"/>
        </w:rPr>
      </w:pPr>
    </w:p>
    <w:p w:rsidR="001978B7" w:rsidRPr="006B3F24" w:rsidRDefault="001978B7" w:rsidP="00352151">
      <w:pPr>
        <w:rPr>
          <w:rFonts w:cs="Arial"/>
          <w:b/>
          <w:lang w:val="en-GB"/>
        </w:rPr>
      </w:pPr>
      <w:r w:rsidRPr="006B3F24">
        <w:rPr>
          <w:rFonts w:cs="Arial"/>
          <w:b/>
          <w:lang w:val="en-GB"/>
        </w:rPr>
        <w:t>Data Protection Policy/Procedure</w:t>
      </w:r>
    </w:p>
    <w:p w:rsidR="001978B7" w:rsidRPr="006B3F24" w:rsidRDefault="001978B7" w:rsidP="00352151">
      <w:pPr>
        <w:rPr>
          <w:rFonts w:cs="Arial"/>
          <w:b/>
          <w:lang w:val="en-GB"/>
        </w:rPr>
      </w:pPr>
    </w:p>
    <w:p w:rsidR="001978B7" w:rsidRPr="006B3F24" w:rsidRDefault="001978B7" w:rsidP="00352151">
      <w:pPr>
        <w:rPr>
          <w:rFonts w:cs="Arial"/>
          <w:b/>
          <w:lang w:val="en-GB"/>
        </w:rPr>
      </w:pPr>
      <w:r w:rsidRPr="006B3F24">
        <w:rPr>
          <w:rFonts w:cs="Arial"/>
          <w:b/>
          <w:lang w:val="en-GB"/>
        </w:rPr>
        <w:t xml:space="preserve">Date first adopted: </w:t>
      </w:r>
      <w:r w:rsidR="004779CC" w:rsidRPr="004779CC">
        <w:rPr>
          <w:rFonts w:cs="Arial"/>
          <w:b/>
          <w:highlight w:val="yellow"/>
          <w:lang w:val="en-GB"/>
        </w:rPr>
        <w:t>DATE</w:t>
      </w:r>
    </w:p>
    <w:p w:rsidR="001978B7" w:rsidRDefault="001978B7" w:rsidP="00352151">
      <w:pPr>
        <w:rPr>
          <w:rFonts w:cs="Arial"/>
          <w:b/>
          <w:lang w:val="en-GB"/>
        </w:rPr>
      </w:pPr>
    </w:p>
    <w:p w:rsidR="006B3F24" w:rsidRPr="006B3F24" w:rsidRDefault="006B3F24" w:rsidP="00352151">
      <w:pPr>
        <w:rPr>
          <w:rFonts w:cs="Arial"/>
          <w:b/>
          <w:lang w:val="en-GB"/>
        </w:rPr>
      </w:pPr>
    </w:p>
    <w:p w:rsidR="001978B7" w:rsidRPr="006B3F24" w:rsidRDefault="006B3F24" w:rsidP="00352151">
      <w:pPr>
        <w:rPr>
          <w:rFonts w:cs="Arial"/>
          <w:b/>
          <w:lang w:val="en-GB"/>
        </w:rPr>
      </w:pPr>
      <w:r>
        <w:rPr>
          <w:rFonts w:cs="Arial"/>
          <w:b/>
          <w:lang w:val="en-GB"/>
        </w:rPr>
        <w:t>Review d</w:t>
      </w:r>
      <w:r w:rsidR="001978B7" w:rsidRPr="006B3F24">
        <w:rPr>
          <w:rFonts w:cs="Arial"/>
          <w:b/>
          <w:lang w:val="en-GB"/>
        </w:rPr>
        <w:t>ates:</w:t>
      </w:r>
    </w:p>
    <w:p w:rsidR="001978B7" w:rsidRPr="006B3F24" w:rsidRDefault="001978B7" w:rsidP="00352151">
      <w:pPr>
        <w:rPr>
          <w:rFonts w:cs="Arial"/>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4716"/>
        <w:gridCol w:w="1677"/>
        <w:gridCol w:w="1677"/>
      </w:tblGrid>
      <w:tr w:rsidR="001978B7" w:rsidRPr="006B3F24" w:rsidTr="009859A5">
        <w:tc>
          <w:tcPr>
            <w:tcW w:w="1951"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352151">
            <w:pPr>
              <w:rPr>
                <w:rFonts w:cs="Arial"/>
                <w:b/>
                <w:lang w:val="en-GB"/>
              </w:rPr>
            </w:pPr>
            <w:r w:rsidRPr="006B3F24">
              <w:rPr>
                <w:rFonts w:cs="Arial"/>
                <w:b/>
                <w:lang w:val="en-GB"/>
              </w:rPr>
              <w:t>Date of review</w:t>
            </w:r>
          </w:p>
        </w:tc>
        <w:tc>
          <w:tcPr>
            <w:tcW w:w="4839"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352151">
            <w:pPr>
              <w:rPr>
                <w:rFonts w:cs="Arial"/>
                <w:b/>
                <w:lang w:val="en-GB"/>
              </w:rPr>
            </w:pPr>
            <w:r w:rsidRPr="006B3F24">
              <w:rPr>
                <w:rFonts w:cs="Arial"/>
                <w:b/>
                <w:lang w:val="en-GB"/>
              </w:rPr>
              <w:t>Amendments/Updates made</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352151">
            <w:pPr>
              <w:rPr>
                <w:rFonts w:ascii="Webdings" w:hAnsi="Webdings" w:cs="Arial"/>
                <w:b/>
                <w:lang w:val="en-GB"/>
              </w:rPr>
            </w:pPr>
            <w:r w:rsidRPr="006B3F24">
              <w:rPr>
                <w:rFonts w:cs="Arial"/>
                <w:b/>
                <w:lang w:val="en-GB"/>
              </w:rPr>
              <w:t xml:space="preserve">Reviewed </w:t>
            </w:r>
            <w:r w:rsidR="00352151" w:rsidRPr="006B3F24">
              <w:rPr>
                <w:rFonts w:cs="Arial"/>
                <w:b/>
                <w:lang w:val="en-GB"/>
              </w:rPr>
              <w:t>&amp;</w:t>
            </w:r>
            <w:r w:rsidRPr="006B3F24">
              <w:rPr>
                <w:rFonts w:cs="Arial"/>
                <w:b/>
                <w:lang w:val="en-GB"/>
              </w:rPr>
              <w:t xml:space="preserve"> accepted as is </w:t>
            </w:r>
            <w:r w:rsidRPr="006B3F24">
              <w:rPr>
                <w:rFonts w:ascii="Webdings" w:hAnsi="Webdings" w:cs="Arial"/>
                <w:b/>
                <w:lang w:val="en-GB"/>
              </w:rPr>
              <w:t></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352151">
            <w:pPr>
              <w:rPr>
                <w:rFonts w:cs="Arial"/>
                <w:b/>
                <w:lang w:val="en-GB"/>
              </w:rPr>
            </w:pPr>
            <w:r w:rsidRPr="006B3F24">
              <w:rPr>
                <w:rFonts w:cs="Arial"/>
                <w:b/>
                <w:lang w:val="en-GB"/>
              </w:rPr>
              <w:t>Proposed next review date</w:t>
            </w:r>
          </w:p>
        </w:tc>
      </w:tr>
      <w:tr w:rsidR="001978B7" w:rsidRPr="006B3F24" w:rsidTr="009859A5">
        <w:tc>
          <w:tcPr>
            <w:tcW w:w="1951"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352151">
            <w:pPr>
              <w:rPr>
                <w:rFonts w:cs="Arial"/>
                <w:lang w:val="en-GB"/>
              </w:rPr>
            </w:pPr>
          </w:p>
        </w:tc>
        <w:tc>
          <w:tcPr>
            <w:tcW w:w="4839"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352151">
            <w:pPr>
              <w:rPr>
                <w:rFonts w:cs="Arial"/>
                <w:lang w:val="en-GB"/>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352151">
            <w:pPr>
              <w:rPr>
                <w:rFonts w:cs="Arial"/>
                <w:lang w:val="en-GB"/>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352151">
            <w:pPr>
              <w:rPr>
                <w:rFonts w:cs="Arial"/>
                <w:lang w:val="en-GB"/>
              </w:rPr>
            </w:pPr>
          </w:p>
        </w:tc>
      </w:tr>
      <w:tr w:rsidR="001978B7" w:rsidRPr="006B3F24" w:rsidTr="009859A5">
        <w:tc>
          <w:tcPr>
            <w:tcW w:w="1951"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352151">
            <w:pPr>
              <w:rPr>
                <w:rFonts w:cs="Arial"/>
                <w:lang w:val="en-GB"/>
              </w:rPr>
            </w:pPr>
          </w:p>
        </w:tc>
        <w:tc>
          <w:tcPr>
            <w:tcW w:w="4839"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352151">
            <w:pPr>
              <w:rPr>
                <w:rFonts w:cs="Arial"/>
                <w:lang w:val="en-GB"/>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352151">
            <w:pPr>
              <w:rPr>
                <w:rFonts w:cs="Arial"/>
                <w:lang w:val="en-GB"/>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352151">
            <w:pPr>
              <w:rPr>
                <w:rFonts w:cs="Arial"/>
                <w:lang w:val="en-GB"/>
              </w:rPr>
            </w:pPr>
          </w:p>
        </w:tc>
      </w:tr>
      <w:tr w:rsidR="001978B7" w:rsidRPr="006B3F24" w:rsidTr="009859A5">
        <w:tc>
          <w:tcPr>
            <w:tcW w:w="1951"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352151">
            <w:pPr>
              <w:rPr>
                <w:rFonts w:cs="Arial"/>
                <w:lang w:val="en-GB"/>
              </w:rPr>
            </w:pPr>
          </w:p>
        </w:tc>
        <w:tc>
          <w:tcPr>
            <w:tcW w:w="4839"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352151">
            <w:pPr>
              <w:rPr>
                <w:rFonts w:cs="Arial"/>
                <w:lang w:val="en-GB"/>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352151">
            <w:pPr>
              <w:rPr>
                <w:rFonts w:cs="Arial"/>
                <w:lang w:val="en-GB"/>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352151">
            <w:pPr>
              <w:rPr>
                <w:rFonts w:cs="Arial"/>
                <w:lang w:val="en-GB"/>
              </w:rPr>
            </w:pPr>
          </w:p>
        </w:tc>
      </w:tr>
      <w:tr w:rsidR="001978B7" w:rsidRPr="006B3F24" w:rsidTr="009859A5">
        <w:tc>
          <w:tcPr>
            <w:tcW w:w="1951"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115854">
            <w:pPr>
              <w:rPr>
                <w:rFonts w:cs="Arial"/>
                <w:lang w:val="en-GB"/>
              </w:rPr>
            </w:pPr>
          </w:p>
        </w:tc>
        <w:tc>
          <w:tcPr>
            <w:tcW w:w="4839" w:type="dxa"/>
            <w:tcBorders>
              <w:top w:val="single" w:sz="4" w:space="0" w:color="auto"/>
              <w:left w:val="single" w:sz="4" w:space="0" w:color="auto"/>
              <w:bottom w:val="single" w:sz="4" w:space="0" w:color="auto"/>
              <w:right w:val="single" w:sz="4" w:space="0" w:color="auto"/>
            </w:tcBorders>
            <w:shd w:val="clear" w:color="auto" w:fill="auto"/>
          </w:tcPr>
          <w:p w:rsidR="00893125" w:rsidRPr="006B3F24" w:rsidRDefault="00893125" w:rsidP="004779CC">
            <w:pPr>
              <w:ind w:left="360"/>
              <w:rPr>
                <w:rFonts w:cs="Arial"/>
                <w:lang w:val="en-GB"/>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352151">
            <w:pPr>
              <w:rPr>
                <w:rFonts w:cs="Arial"/>
                <w:lang w:val="en-GB"/>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352151">
            <w:pPr>
              <w:rPr>
                <w:rFonts w:cs="Arial"/>
                <w:lang w:val="en-GB"/>
              </w:rPr>
            </w:pPr>
          </w:p>
        </w:tc>
      </w:tr>
      <w:tr w:rsidR="001978B7" w:rsidRPr="006B3F24" w:rsidTr="009859A5">
        <w:tc>
          <w:tcPr>
            <w:tcW w:w="1951"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352151">
            <w:pPr>
              <w:rPr>
                <w:rFonts w:cs="Arial"/>
                <w:lang w:val="en-GB"/>
              </w:rPr>
            </w:pPr>
          </w:p>
        </w:tc>
        <w:tc>
          <w:tcPr>
            <w:tcW w:w="4839" w:type="dxa"/>
            <w:tcBorders>
              <w:top w:val="single" w:sz="4" w:space="0" w:color="auto"/>
              <w:left w:val="single" w:sz="4" w:space="0" w:color="auto"/>
              <w:bottom w:val="single" w:sz="4" w:space="0" w:color="auto"/>
              <w:right w:val="single" w:sz="4" w:space="0" w:color="auto"/>
            </w:tcBorders>
            <w:shd w:val="clear" w:color="auto" w:fill="auto"/>
          </w:tcPr>
          <w:p w:rsidR="005C6D0D" w:rsidRPr="006B3F24" w:rsidRDefault="005C6D0D" w:rsidP="004779CC">
            <w:pPr>
              <w:rPr>
                <w:rFonts w:cs="Arial"/>
                <w:lang w:val="en-GB"/>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352151">
            <w:pPr>
              <w:rPr>
                <w:rFonts w:cs="Arial"/>
                <w:lang w:val="en-GB"/>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352151">
            <w:pPr>
              <w:rPr>
                <w:rFonts w:cs="Arial"/>
                <w:lang w:val="en-GB"/>
              </w:rPr>
            </w:pPr>
          </w:p>
        </w:tc>
      </w:tr>
      <w:tr w:rsidR="001978B7" w:rsidRPr="006B3F24" w:rsidTr="009859A5">
        <w:tc>
          <w:tcPr>
            <w:tcW w:w="1951"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352151">
            <w:pPr>
              <w:rPr>
                <w:rFonts w:cs="Arial"/>
                <w:lang w:val="en-GB"/>
              </w:rPr>
            </w:pPr>
          </w:p>
        </w:tc>
        <w:tc>
          <w:tcPr>
            <w:tcW w:w="4839" w:type="dxa"/>
            <w:tcBorders>
              <w:top w:val="single" w:sz="4" w:space="0" w:color="auto"/>
              <w:left w:val="single" w:sz="4" w:space="0" w:color="auto"/>
              <w:bottom w:val="single" w:sz="4" w:space="0" w:color="auto"/>
              <w:right w:val="single" w:sz="4" w:space="0" w:color="auto"/>
            </w:tcBorders>
            <w:shd w:val="clear" w:color="auto" w:fill="auto"/>
          </w:tcPr>
          <w:p w:rsidR="00B437BD" w:rsidRPr="006B3F24" w:rsidRDefault="00B437BD" w:rsidP="00874606">
            <w:pPr>
              <w:rPr>
                <w:rFonts w:cs="Arial"/>
                <w:lang w:val="en-GB"/>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352151">
            <w:pPr>
              <w:rPr>
                <w:rFonts w:cs="Arial"/>
                <w:lang w:val="en-GB"/>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978B7" w:rsidRPr="006B3F24" w:rsidRDefault="001978B7" w:rsidP="00352151">
            <w:pPr>
              <w:rPr>
                <w:rFonts w:cs="Arial"/>
                <w:lang w:val="en-GB"/>
              </w:rPr>
            </w:pPr>
          </w:p>
        </w:tc>
      </w:tr>
    </w:tbl>
    <w:p w:rsidR="00BC7CA8" w:rsidRPr="006B3F24" w:rsidRDefault="00BC7CA8" w:rsidP="00352151">
      <w:pPr>
        <w:pStyle w:val="BodyTextIndent2"/>
        <w:ind w:left="0" w:firstLine="0"/>
        <w:rPr>
          <w:sz w:val="24"/>
          <w:szCs w:val="24"/>
        </w:rPr>
      </w:pPr>
    </w:p>
    <w:sectPr w:rsidR="00BC7CA8" w:rsidRPr="006B3F24" w:rsidSect="00352151">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7EC"/>
    <w:multiLevelType w:val="hybridMultilevel"/>
    <w:tmpl w:val="435A47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E5AA9"/>
    <w:multiLevelType w:val="hybridMultilevel"/>
    <w:tmpl w:val="83942D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EF138E"/>
    <w:multiLevelType w:val="hybridMultilevel"/>
    <w:tmpl w:val="DB0A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B5424"/>
    <w:multiLevelType w:val="multilevel"/>
    <w:tmpl w:val="68BEC90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186D5268"/>
    <w:multiLevelType w:val="hybridMultilevel"/>
    <w:tmpl w:val="5E32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5206E"/>
    <w:multiLevelType w:val="hybridMultilevel"/>
    <w:tmpl w:val="E50CA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D3870"/>
    <w:multiLevelType w:val="hybridMultilevel"/>
    <w:tmpl w:val="AE78C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60ED3"/>
    <w:multiLevelType w:val="hybridMultilevel"/>
    <w:tmpl w:val="ABCA05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69052BB"/>
    <w:multiLevelType w:val="hybridMultilevel"/>
    <w:tmpl w:val="EE803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990E83"/>
    <w:multiLevelType w:val="hybridMultilevel"/>
    <w:tmpl w:val="CA6AFAE4"/>
    <w:lvl w:ilvl="0" w:tplc="0A9205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EC1E64"/>
    <w:multiLevelType w:val="multilevel"/>
    <w:tmpl w:val="128828D2"/>
    <w:lvl w:ilvl="0">
      <w:start w:val="1"/>
      <w:numFmt w:val="decimal"/>
      <w:lvlText w:val="%1."/>
      <w:legacy w:legacy="1" w:legacySpace="0" w:legacyIndent="708"/>
      <w:lvlJc w:val="left"/>
      <w:pPr>
        <w:ind w:left="708" w:hanging="708"/>
      </w:pPr>
      <w:rPr>
        <w:rFonts w:ascii="Arial" w:hAnsi="Arial" w:cs="Arial" w:hint="default"/>
      </w:rPr>
    </w:lvl>
    <w:lvl w:ilvl="1">
      <w:start w:val="1"/>
      <w:numFmt w:val="decimal"/>
      <w:lvlText w:val="%1.%2."/>
      <w:legacy w:legacy="1" w:legacySpace="0" w:legacyIndent="708"/>
      <w:lvlJc w:val="left"/>
      <w:pPr>
        <w:ind w:left="1416" w:hanging="708"/>
      </w:pPr>
      <w:rPr>
        <w:rFonts w:cs="Times New Roman"/>
      </w:rPr>
    </w:lvl>
    <w:lvl w:ilvl="2">
      <w:start w:val="1"/>
      <w:numFmt w:val="decimal"/>
      <w:lvlText w:val="%1.%2.%3."/>
      <w:legacy w:legacy="1" w:legacySpace="0" w:legacyIndent="708"/>
      <w:lvlJc w:val="left"/>
      <w:pPr>
        <w:ind w:left="2124" w:hanging="708"/>
      </w:pPr>
      <w:rPr>
        <w:rFonts w:cs="Times New Roman"/>
      </w:rPr>
    </w:lvl>
    <w:lvl w:ilvl="3">
      <w:start w:val="1"/>
      <w:numFmt w:val="decimal"/>
      <w:lvlText w:val="%1.%2.%3.%4."/>
      <w:legacy w:legacy="1" w:legacySpace="0" w:legacyIndent="708"/>
      <w:lvlJc w:val="left"/>
      <w:pPr>
        <w:ind w:left="2832" w:hanging="708"/>
      </w:pPr>
      <w:rPr>
        <w:rFonts w:cs="Times New Roman"/>
      </w:rPr>
    </w:lvl>
    <w:lvl w:ilvl="4">
      <w:start w:val="1"/>
      <w:numFmt w:val="decimal"/>
      <w:lvlText w:val="%1.%2.%3.%4.%5."/>
      <w:legacy w:legacy="1" w:legacySpace="0" w:legacyIndent="708"/>
      <w:lvlJc w:val="left"/>
      <w:pPr>
        <w:ind w:left="3540" w:hanging="708"/>
      </w:pPr>
      <w:rPr>
        <w:rFonts w:cs="Times New Roman"/>
      </w:rPr>
    </w:lvl>
    <w:lvl w:ilvl="5">
      <w:start w:val="1"/>
      <w:numFmt w:val="decimal"/>
      <w:lvlText w:val="%1.%2.%3.%4.%5.%6."/>
      <w:legacy w:legacy="1" w:legacySpace="0" w:legacyIndent="708"/>
      <w:lvlJc w:val="left"/>
      <w:pPr>
        <w:ind w:left="4248" w:hanging="708"/>
      </w:pPr>
      <w:rPr>
        <w:rFonts w:cs="Times New Roman"/>
      </w:rPr>
    </w:lvl>
    <w:lvl w:ilvl="6">
      <w:start w:val="1"/>
      <w:numFmt w:val="decimal"/>
      <w:lvlText w:val="%1.%2.%3.%4.%5.%6.%7."/>
      <w:legacy w:legacy="1" w:legacySpace="0" w:legacyIndent="708"/>
      <w:lvlJc w:val="left"/>
      <w:pPr>
        <w:ind w:left="4956" w:hanging="708"/>
      </w:pPr>
      <w:rPr>
        <w:rFonts w:cs="Times New Roman"/>
      </w:rPr>
    </w:lvl>
    <w:lvl w:ilvl="7">
      <w:start w:val="1"/>
      <w:numFmt w:val="decimal"/>
      <w:lvlText w:val="%1.%2.%3.%4.%5.%6.%7.%8."/>
      <w:legacy w:legacy="1" w:legacySpace="0" w:legacyIndent="708"/>
      <w:lvlJc w:val="left"/>
      <w:pPr>
        <w:ind w:left="5664" w:hanging="708"/>
      </w:pPr>
      <w:rPr>
        <w:rFonts w:cs="Times New Roman"/>
      </w:rPr>
    </w:lvl>
    <w:lvl w:ilvl="8">
      <w:start w:val="1"/>
      <w:numFmt w:val="decimal"/>
      <w:lvlText w:val="%1.%2.%3.%4.%5.%6.%7.%8.%9."/>
      <w:legacy w:legacy="1" w:legacySpace="0" w:legacyIndent="708"/>
      <w:lvlJc w:val="left"/>
      <w:pPr>
        <w:ind w:left="6372" w:hanging="708"/>
      </w:pPr>
      <w:rPr>
        <w:rFonts w:cs="Times New Roman"/>
      </w:rPr>
    </w:lvl>
  </w:abstractNum>
  <w:abstractNum w:abstractNumId="11" w15:restartNumberingAfterBreak="0">
    <w:nsid w:val="6B963670"/>
    <w:multiLevelType w:val="hybridMultilevel"/>
    <w:tmpl w:val="2274046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C402ACE"/>
    <w:multiLevelType w:val="hybridMultilevel"/>
    <w:tmpl w:val="884C3446"/>
    <w:lvl w:ilvl="0" w:tplc="598A98D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CB72DA"/>
    <w:multiLevelType w:val="hybridMultilevel"/>
    <w:tmpl w:val="8C809472"/>
    <w:lvl w:ilvl="0" w:tplc="04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1"/>
  </w:num>
  <w:num w:numId="2">
    <w:abstractNumId w:val="10"/>
  </w:num>
  <w:num w:numId="3">
    <w:abstractNumId w:val="10"/>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4">
    <w:abstractNumId w:val="10"/>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5">
    <w:abstractNumId w:val="10"/>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6">
    <w:abstractNumId w:val="10"/>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7">
    <w:abstractNumId w:val="10"/>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8">
    <w:abstractNumId w:val="10"/>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9">
    <w:abstractNumId w:val="10"/>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10">
    <w:abstractNumId w:val="10"/>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11">
    <w:abstractNumId w:val="10"/>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12">
    <w:abstractNumId w:val="10"/>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13">
    <w:abstractNumId w:val="10"/>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14">
    <w:abstractNumId w:val="10"/>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15">
    <w:abstractNumId w:val="10"/>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16">
    <w:abstractNumId w:val="10"/>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17">
    <w:abstractNumId w:val="10"/>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18">
    <w:abstractNumId w:val="3"/>
  </w:num>
  <w:num w:numId="19">
    <w:abstractNumId w:val="13"/>
  </w:num>
  <w:num w:numId="20">
    <w:abstractNumId w:val="0"/>
  </w:num>
  <w:num w:numId="21">
    <w:abstractNumId w:val="1"/>
  </w:num>
  <w:num w:numId="22">
    <w:abstractNumId w:val="7"/>
  </w:num>
  <w:num w:numId="23">
    <w:abstractNumId w:val="9"/>
  </w:num>
  <w:num w:numId="24">
    <w:abstractNumId w:val="12"/>
  </w:num>
  <w:num w:numId="25">
    <w:abstractNumId w:val="5"/>
  </w:num>
  <w:num w:numId="26">
    <w:abstractNumId w:val="4"/>
  </w:num>
  <w:num w:numId="27">
    <w:abstractNumId w:val="2"/>
  </w:num>
  <w:num w:numId="28">
    <w:abstractNumId w:val="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71"/>
    <w:rsid w:val="000139F1"/>
    <w:rsid w:val="000732CE"/>
    <w:rsid w:val="0009766E"/>
    <w:rsid w:val="000B4AE8"/>
    <w:rsid w:val="00115854"/>
    <w:rsid w:val="00161C25"/>
    <w:rsid w:val="001673ED"/>
    <w:rsid w:val="001978B7"/>
    <w:rsid w:val="001E1E6F"/>
    <w:rsid w:val="001E4CBD"/>
    <w:rsid w:val="001F1919"/>
    <w:rsid w:val="00244E9C"/>
    <w:rsid w:val="002458E2"/>
    <w:rsid w:val="002633C7"/>
    <w:rsid w:val="002A355A"/>
    <w:rsid w:val="002D4DAB"/>
    <w:rsid w:val="00307639"/>
    <w:rsid w:val="00317914"/>
    <w:rsid w:val="003375C8"/>
    <w:rsid w:val="00343F9E"/>
    <w:rsid w:val="0034614B"/>
    <w:rsid w:val="00352151"/>
    <w:rsid w:val="00354E15"/>
    <w:rsid w:val="003564AE"/>
    <w:rsid w:val="00377B2A"/>
    <w:rsid w:val="003C4B49"/>
    <w:rsid w:val="003D3EE0"/>
    <w:rsid w:val="003D7451"/>
    <w:rsid w:val="00416769"/>
    <w:rsid w:val="004545ED"/>
    <w:rsid w:val="004604FC"/>
    <w:rsid w:val="0046443E"/>
    <w:rsid w:val="004779CC"/>
    <w:rsid w:val="004910F4"/>
    <w:rsid w:val="004C6D1E"/>
    <w:rsid w:val="00511026"/>
    <w:rsid w:val="0051585F"/>
    <w:rsid w:val="00556059"/>
    <w:rsid w:val="005C6D0D"/>
    <w:rsid w:val="0060157C"/>
    <w:rsid w:val="00627498"/>
    <w:rsid w:val="0063085B"/>
    <w:rsid w:val="006370CA"/>
    <w:rsid w:val="00642817"/>
    <w:rsid w:val="0069095D"/>
    <w:rsid w:val="00691606"/>
    <w:rsid w:val="006B3F24"/>
    <w:rsid w:val="006C7EA5"/>
    <w:rsid w:val="00726031"/>
    <w:rsid w:val="00756D68"/>
    <w:rsid w:val="007647B5"/>
    <w:rsid w:val="00775D8D"/>
    <w:rsid w:val="007C5858"/>
    <w:rsid w:val="007E6B2E"/>
    <w:rsid w:val="007F1B0D"/>
    <w:rsid w:val="00800160"/>
    <w:rsid w:val="00826F9C"/>
    <w:rsid w:val="00833F36"/>
    <w:rsid w:val="0084710F"/>
    <w:rsid w:val="008518BE"/>
    <w:rsid w:val="00855C30"/>
    <w:rsid w:val="00872CE0"/>
    <w:rsid w:val="00874606"/>
    <w:rsid w:val="0088633F"/>
    <w:rsid w:val="00893125"/>
    <w:rsid w:val="008C0053"/>
    <w:rsid w:val="008F0436"/>
    <w:rsid w:val="00905873"/>
    <w:rsid w:val="00932ACA"/>
    <w:rsid w:val="009356D2"/>
    <w:rsid w:val="00961FCF"/>
    <w:rsid w:val="00980285"/>
    <w:rsid w:val="009859A5"/>
    <w:rsid w:val="00990776"/>
    <w:rsid w:val="009C1A3D"/>
    <w:rsid w:val="009C7203"/>
    <w:rsid w:val="009F5A48"/>
    <w:rsid w:val="00A067C8"/>
    <w:rsid w:val="00A14F8B"/>
    <w:rsid w:val="00A6574F"/>
    <w:rsid w:val="00A82194"/>
    <w:rsid w:val="00AD29F3"/>
    <w:rsid w:val="00AD41A4"/>
    <w:rsid w:val="00AF1CCE"/>
    <w:rsid w:val="00AF4BA2"/>
    <w:rsid w:val="00B34DA1"/>
    <w:rsid w:val="00B437BD"/>
    <w:rsid w:val="00B7337E"/>
    <w:rsid w:val="00B73B55"/>
    <w:rsid w:val="00B75F9B"/>
    <w:rsid w:val="00BB663D"/>
    <w:rsid w:val="00BC744C"/>
    <w:rsid w:val="00BC7CA8"/>
    <w:rsid w:val="00BD4DD8"/>
    <w:rsid w:val="00C02A2D"/>
    <w:rsid w:val="00C07977"/>
    <w:rsid w:val="00C7555E"/>
    <w:rsid w:val="00C8527D"/>
    <w:rsid w:val="00CB2122"/>
    <w:rsid w:val="00CD5F60"/>
    <w:rsid w:val="00CE1AB9"/>
    <w:rsid w:val="00CE6C15"/>
    <w:rsid w:val="00D037DA"/>
    <w:rsid w:val="00D157F5"/>
    <w:rsid w:val="00D254AB"/>
    <w:rsid w:val="00D30097"/>
    <w:rsid w:val="00D31A11"/>
    <w:rsid w:val="00D43373"/>
    <w:rsid w:val="00D6583E"/>
    <w:rsid w:val="00D76093"/>
    <w:rsid w:val="00D9183D"/>
    <w:rsid w:val="00DF05E9"/>
    <w:rsid w:val="00E02AFA"/>
    <w:rsid w:val="00E216C1"/>
    <w:rsid w:val="00E91C71"/>
    <w:rsid w:val="00EA3CAE"/>
    <w:rsid w:val="00EE0573"/>
    <w:rsid w:val="00EE5604"/>
    <w:rsid w:val="00F6192C"/>
    <w:rsid w:val="00F77453"/>
    <w:rsid w:val="00FA28B3"/>
    <w:rsid w:val="00FA3A3D"/>
    <w:rsid w:val="00FD12AF"/>
    <w:rsid w:val="00FE5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D3DC3C-BA06-484D-801F-59B1B570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026"/>
    <w:pPr>
      <w:autoSpaceDE w:val="0"/>
      <w:autoSpaceDN w:val="0"/>
      <w:adjustRightInd w:val="0"/>
    </w:pPr>
    <w:rPr>
      <w:rFonts w:ascii="Arial" w:hAnsi="Arial"/>
      <w:sz w:val="24"/>
      <w:szCs w:val="24"/>
      <w:lang w:val="en-US"/>
    </w:rPr>
  </w:style>
  <w:style w:type="paragraph" w:styleId="Heading1">
    <w:name w:val="heading 1"/>
    <w:basedOn w:val="Normal"/>
    <w:next w:val="Normal"/>
    <w:qFormat/>
    <w:rsid w:val="00980285"/>
    <w:pPr>
      <w:outlineLvl w:val="0"/>
    </w:pPr>
  </w:style>
  <w:style w:type="paragraph" w:styleId="Heading2">
    <w:name w:val="heading 2"/>
    <w:basedOn w:val="Normal"/>
    <w:next w:val="Normal"/>
    <w:qFormat/>
    <w:rsid w:val="00980285"/>
    <w:pPr>
      <w:outlineLvl w:val="1"/>
    </w:pPr>
  </w:style>
  <w:style w:type="paragraph" w:styleId="Heading4">
    <w:name w:val="heading 4"/>
    <w:basedOn w:val="Normal"/>
    <w:next w:val="Normal"/>
    <w:qFormat/>
    <w:rsid w:val="00932AC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32ACA"/>
    <w:pPr>
      <w:numPr>
        <w:ilvl w:val="12"/>
      </w:numPr>
      <w:adjustRightInd/>
      <w:ind w:left="708" w:firstLine="1"/>
    </w:pPr>
    <w:rPr>
      <w:rFonts w:cs="Arial"/>
      <w:sz w:val="22"/>
      <w:szCs w:val="22"/>
      <w:lang w:val="en-GB" w:eastAsia="en-US"/>
    </w:rPr>
  </w:style>
  <w:style w:type="paragraph" w:styleId="BodyTextIndent2">
    <w:name w:val="Body Text Indent 2"/>
    <w:basedOn w:val="Normal"/>
    <w:rsid w:val="00932ACA"/>
    <w:pPr>
      <w:adjustRightInd/>
      <w:ind w:left="1418" w:hanging="710"/>
    </w:pPr>
    <w:rPr>
      <w:rFonts w:cs="Arial"/>
      <w:sz w:val="22"/>
      <w:szCs w:val="22"/>
      <w:lang w:val="en-GB" w:eastAsia="en-US"/>
    </w:rPr>
  </w:style>
  <w:style w:type="paragraph" w:styleId="BalloonText">
    <w:name w:val="Balloon Text"/>
    <w:basedOn w:val="Normal"/>
    <w:semiHidden/>
    <w:rsid w:val="00EA3CAE"/>
    <w:rPr>
      <w:rFonts w:ascii="Tahoma" w:hAnsi="Tahoma" w:cs="Tahoma"/>
      <w:sz w:val="16"/>
      <w:szCs w:val="16"/>
    </w:rPr>
  </w:style>
  <w:style w:type="character" w:styleId="Hyperlink">
    <w:name w:val="Hyperlink"/>
    <w:rsid w:val="001978B7"/>
    <w:rPr>
      <w:color w:val="0000FF"/>
      <w:u w:val="single"/>
    </w:rPr>
  </w:style>
  <w:style w:type="table" w:styleId="TableGrid">
    <w:name w:val="Table Grid"/>
    <w:basedOn w:val="TableNormal"/>
    <w:rsid w:val="001978B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8633F"/>
    <w:rPr>
      <w:color w:val="800080"/>
      <w:u w:val="single"/>
    </w:rPr>
  </w:style>
  <w:style w:type="paragraph" w:styleId="ListParagraph">
    <w:name w:val="List Paragraph"/>
    <w:basedOn w:val="Normal"/>
    <w:uiPriority w:val="34"/>
    <w:qFormat/>
    <w:rsid w:val="00D4337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8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co.org.uk/for-organisations/guide-to-the-general-data-protection-regulation-gdpr/lawful-basis-for-processing/special-category-dat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2A3E1-FA0D-4862-9FC7-FC30EA42F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1932</Words>
  <Characters>10580</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10 MACC Grievance Policy</vt:lpstr>
    </vt:vector>
  </TitlesOfParts>
  <Company/>
  <LinksUpToDate>false</LinksUpToDate>
  <CharactersWithSpaces>12488</CharactersWithSpaces>
  <SharedDoc>false</SharedDoc>
  <HLinks>
    <vt:vector size="90" baseType="variant">
      <vt:variant>
        <vt:i4>7471160</vt:i4>
      </vt:variant>
      <vt:variant>
        <vt:i4>42</vt:i4>
      </vt:variant>
      <vt:variant>
        <vt:i4>0</vt:i4>
      </vt:variant>
      <vt:variant>
        <vt:i4>5</vt:i4>
      </vt:variant>
      <vt:variant>
        <vt:lpwstr>\\MACC-SERVER\Mutual\Data Protection Analysis\GDPR May 2018\Subject Access Request Log.xlsx</vt:lpwstr>
      </vt:variant>
      <vt:variant>
        <vt:lpwstr/>
      </vt:variant>
      <vt:variant>
        <vt:i4>7536675</vt:i4>
      </vt:variant>
      <vt:variant>
        <vt:i4>39</vt:i4>
      </vt:variant>
      <vt:variant>
        <vt:i4>0</vt:i4>
      </vt:variant>
      <vt:variant>
        <vt:i4>5</vt:i4>
      </vt:variant>
      <vt:variant>
        <vt:lpwstr>\\MACC-SERVER\Mutual\Macc Policy &amp; Procedures\Information Governance\Macc Privacy Policy.pdf</vt:lpwstr>
      </vt:variant>
      <vt:variant>
        <vt:lpwstr/>
      </vt:variant>
      <vt:variant>
        <vt:i4>1835074</vt:i4>
      </vt:variant>
      <vt:variant>
        <vt:i4>36</vt:i4>
      </vt:variant>
      <vt:variant>
        <vt:i4>0</vt:i4>
      </vt:variant>
      <vt:variant>
        <vt:i4>5</vt:i4>
      </vt:variant>
      <vt:variant>
        <vt:lpwstr>https://ico.org.uk/for-organisations/guide-to-the-general-data-protection-regulation-gdpr/lawful-basis-for-processing/special-category-data/</vt:lpwstr>
      </vt:variant>
      <vt:variant>
        <vt:lpwstr/>
      </vt:variant>
      <vt:variant>
        <vt:i4>3407922</vt:i4>
      </vt:variant>
      <vt:variant>
        <vt:i4>33</vt:i4>
      </vt:variant>
      <vt:variant>
        <vt:i4>0</vt:i4>
      </vt:variant>
      <vt:variant>
        <vt:i4>5</vt:i4>
      </vt:variant>
      <vt:variant>
        <vt:lpwstr>\\MACC-SERVER\Mutual\Macc Policy &amp; Procedures\Information Governance\Information Security.pdf</vt:lpwstr>
      </vt:variant>
      <vt:variant>
        <vt:lpwstr/>
      </vt:variant>
      <vt:variant>
        <vt:i4>1507362</vt:i4>
      </vt:variant>
      <vt:variant>
        <vt:i4>30</vt:i4>
      </vt:variant>
      <vt:variant>
        <vt:i4>0</vt:i4>
      </vt:variant>
      <vt:variant>
        <vt:i4>5</vt:i4>
      </vt:variant>
      <vt:variant>
        <vt:lpwstr>\\MACC-SERVER\Mutual\Macc Policy &amp; Procedures\Working From Home (UNDER REVIEW).doc</vt:lpwstr>
      </vt:variant>
      <vt:variant>
        <vt:lpwstr/>
      </vt:variant>
      <vt:variant>
        <vt:i4>1769520</vt:i4>
      </vt:variant>
      <vt:variant>
        <vt:i4>27</vt:i4>
      </vt:variant>
      <vt:variant>
        <vt:i4>0</vt:i4>
      </vt:variant>
      <vt:variant>
        <vt:i4>5</vt:i4>
      </vt:variant>
      <vt:variant>
        <vt:lpwstr>\\MACC-SERVER\Mutual\Macc Policy &amp; Procedures\Acceptable Use Policy.pdf</vt:lpwstr>
      </vt:variant>
      <vt:variant>
        <vt:lpwstr/>
      </vt:variant>
      <vt:variant>
        <vt:i4>3670123</vt:i4>
      </vt:variant>
      <vt:variant>
        <vt:i4>24</vt:i4>
      </vt:variant>
      <vt:variant>
        <vt:i4>0</vt:i4>
      </vt:variant>
      <vt:variant>
        <vt:i4>5</vt:i4>
      </vt:variant>
      <vt:variant>
        <vt:lpwstr>\\MACC-SERVER\Mutual\Macc Policy &amp; Procedures\Information Governance\Bring Your Own Device Policy.pdf</vt:lpwstr>
      </vt:variant>
      <vt:variant>
        <vt:lpwstr/>
      </vt:variant>
      <vt:variant>
        <vt:i4>6357037</vt:i4>
      </vt:variant>
      <vt:variant>
        <vt:i4>21</vt:i4>
      </vt:variant>
      <vt:variant>
        <vt:i4>0</vt:i4>
      </vt:variant>
      <vt:variant>
        <vt:i4>5</vt:i4>
      </vt:variant>
      <vt:variant>
        <vt:lpwstr>\\MACC-SERVER\Mutual\Macc Policy &amp; Procedures\Information Governance\Confidentiality.pdf</vt:lpwstr>
      </vt:variant>
      <vt:variant>
        <vt:lpwstr/>
      </vt:variant>
      <vt:variant>
        <vt:i4>1638471</vt:i4>
      </vt:variant>
      <vt:variant>
        <vt:i4>18</vt:i4>
      </vt:variant>
      <vt:variant>
        <vt:i4>0</vt:i4>
      </vt:variant>
      <vt:variant>
        <vt:i4>5</vt:i4>
      </vt:variant>
      <vt:variant>
        <vt:lpwstr>\\MACC-SERVER\Mutual\Data Protection Analysis\GDPR May 2018\Team Action Plans</vt:lpwstr>
      </vt:variant>
      <vt:variant>
        <vt:lpwstr/>
      </vt:variant>
      <vt:variant>
        <vt:i4>1638471</vt:i4>
      </vt:variant>
      <vt:variant>
        <vt:i4>15</vt:i4>
      </vt:variant>
      <vt:variant>
        <vt:i4>0</vt:i4>
      </vt:variant>
      <vt:variant>
        <vt:i4>5</vt:i4>
      </vt:variant>
      <vt:variant>
        <vt:lpwstr>\\MACC-SERVER\Mutual\Data Protection Analysis\GDPR May 2018\Team Action Plans</vt:lpwstr>
      </vt:variant>
      <vt:variant>
        <vt:lpwstr/>
      </vt:variant>
      <vt:variant>
        <vt:i4>7536675</vt:i4>
      </vt:variant>
      <vt:variant>
        <vt:i4>12</vt:i4>
      </vt:variant>
      <vt:variant>
        <vt:i4>0</vt:i4>
      </vt:variant>
      <vt:variant>
        <vt:i4>5</vt:i4>
      </vt:variant>
      <vt:variant>
        <vt:lpwstr>\\MACC-SERVER\Mutual\Macc Policy &amp; Procedures\Information Governance\Macc Privacy Policy.pdf</vt:lpwstr>
      </vt:variant>
      <vt:variant>
        <vt:lpwstr/>
      </vt:variant>
      <vt:variant>
        <vt:i4>1638471</vt:i4>
      </vt:variant>
      <vt:variant>
        <vt:i4>9</vt:i4>
      </vt:variant>
      <vt:variant>
        <vt:i4>0</vt:i4>
      </vt:variant>
      <vt:variant>
        <vt:i4>5</vt:i4>
      </vt:variant>
      <vt:variant>
        <vt:lpwstr>\\MACC-SERVER\Mutual\Data Protection Analysis\GDPR May 2018\Team Action Plans</vt:lpwstr>
      </vt:variant>
      <vt:variant>
        <vt:lpwstr/>
      </vt:variant>
      <vt:variant>
        <vt:i4>7209086</vt:i4>
      </vt:variant>
      <vt:variant>
        <vt:i4>6</vt:i4>
      </vt:variant>
      <vt:variant>
        <vt:i4>0</vt:i4>
      </vt:variant>
      <vt:variant>
        <vt:i4>5</vt:i4>
      </vt:variant>
      <vt:variant>
        <vt:lpwstr>https://ico.org.uk/for-organisations/guide-to-the-general-data-protection-regulation-gdpr/lawful-basis-for-processing/</vt:lpwstr>
      </vt:variant>
      <vt:variant>
        <vt:lpwstr/>
      </vt:variant>
      <vt:variant>
        <vt:i4>4718682</vt:i4>
      </vt:variant>
      <vt:variant>
        <vt:i4>3</vt:i4>
      </vt:variant>
      <vt:variant>
        <vt:i4>0</vt:i4>
      </vt:variant>
      <vt:variant>
        <vt:i4>5</vt:i4>
      </vt:variant>
      <vt:variant>
        <vt:lpwstr>https://ico.org.uk/ESDWebPages/Entry/Z9595019</vt:lpwstr>
      </vt:variant>
      <vt:variant>
        <vt:lpwstr/>
      </vt:variant>
      <vt:variant>
        <vt:i4>7536713</vt:i4>
      </vt:variant>
      <vt:variant>
        <vt:i4>0</vt:i4>
      </vt:variant>
      <vt:variant>
        <vt:i4>0</vt:i4>
      </vt:variant>
      <vt:variant>
        <vt:i4>5</vt:i4>
      </vt:variant>
      <vt:variant>
        <vt:lpwstr>\\MACC-SERVER\Mutual\Macc Policy &amp; Procedures\Information Governance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MACC Grievance Policy</dc:title>
  <dc:subject/>
  <dc:creator>IWilliamson</dc:creator>
  <cp:keywords/>
  <cp:lastModifiedBy>Michelle Foster</cp:lastModifiedBy>
  <cp:revision>2</cp:revision>
  <cp:lastPrinted>2018-07-11T08:55:00Z</cp:lastPrinted>
  <dcterms:created xsi:type="dcterms:W3CDTF">2024-09-07T13:54:00Z</dcterms:created>
  <dcterms:modified xsi:type="dcterms:W3CDTF">2024-09-07T13:54:00Z</dcterms:modified>
</cp:coreProperties>
</file>