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91" w:rsidRPr="007E0EF1" w:rsidRDefault="00C52670" w:rsidP="00C52670">
      <w:pPr>
        <w:pStyle w:val="Heading1"/>
        <w:spacing w:before="0" w:after="0"/>
        <w:rPr>
          <w:rFonts w:ascii="Calibri" w:hAnsi="Calibri" w:cs="Calibri"/>
          <w:szCs w:val="36"/>
        </w:rPr>
      </w:pPr>
      <w:r w:rsidRPr="007E0EF1">
        <w:rPr>
          <w:rFonts w:ascii="Calibri" w:hAnsi="Calibri" w:cs="Calibri"/>
          <w:szCs w:val="36"/>
        </w:rPr>
        <w:t>Equal opportunities p</w:t>
      </w:r>
      <w:r w:rsidR="00F65691" w:rsidRPr="007E0EF1">
        <w:rPr>
          <w:rFonts w:ascii="Calibri" w:hAnsi="Calibri" w:cs="Calibri"/>
          <w:szCs w:val="36"/>
        </w:rPr>
        <w:t>olicy</w:t>
      </w:r>
      <w:r w:rsidRPr="007E0EF1">
        <w:rPr>
          <w:rFonts w:ascii="Calibri" w:hAnsi="Calibri" w:cs="Calibri"/>
          <w:szCs w:val="36"/>
        </w:rPr>
        <w:t xml:space="preserve"> g</w:t>
      </w:r>
      <w:r w:rsidR="001D7538" w:rsidRPr="007E0EF1">
        <w:rPr>
          <w:rFonts w:ascii="Calibri" w:hAnsi="Calibri" w:cs="Calibri"/>
          <w:szCs w:val="36"/>
        </w:rPr>
        <w:t>uidance</w:t>
      </w:r>
    </w:p>
    <w:p w:rsidR="00C52670" w:rsidRPr="007E0EF1" w:rsidRDefault="00C52670" w:rsidP="00C52670">
      <w:pPr>
        <w:spacing w:before="0"/>
        <w:rPr>
          <w:rFonts w:ascii="Calibri" w:hAnsi="Calibri" w:cs="Calibri"/>
          <w:sz w:val="28"/>
          <w:szCs w:val="28"/>
        </w:rPr>
      </w:pPr>
    </w:p>
    <w:p w:rsidR="00FA2713" w:rsidRPr="007E0EF1" w:rsidRDefault="00FA2713" w:rsidP="00C52670">
      <w:pPr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 xml:space="preserve">Most groups will need a </w:t>
      </w:r>
      <w:r w:rsidR="00C52670" w:rsidRPr="007E0EF1">
        <w:rPr>
          <w:rFonts w:ascii="Calibri" w:hAnsi="Calibri" w:cs="Calibri"/>
          <w:sz w:val="28"/>
          <w:szCs w:val="28"/>
        </w:rPr>
        <w:t>policy entitled something like ‘Equal Opportunities’ or ‘Equality and Diversity’</w:t>
      </w:r>
      <w:r w:rsidRPr="007E0EF1">
        <w:rPr>
          <w:rFonts w:ascii="Calibri" w:hAnsi="Calibri" w:cs="Calibri"/>
          <w:sz w:val="28"/>
          <w:szCs w:val="28"/>
        </w:rPr>
        <w:t xml:space="preserve">, if only to satisfy the expectations of funders and others. Groups with aspirations to good practice, or for whom equality is a genuine passion, are </w:t>
      </w:r>
      <w:r w:rsidR="0099663A" w:rsidRPr="007E0EF1">
        <w:rPr>
          <w:rFonts w:ascii="Calibri" w:hAnsi="Calibri" w:cs="Calibri"/>
          <w:sz w:val="28"/>
          <w:szCs w:val="28"/>
        </w:rPr>
        <w:t>l</w:t>
      </w:r>
      <w:r w:rsidRPr="007E0EF1">
        <w:rPr>
          <w:rFonts w:ascii="Calibri" w:hAnsi="Calibri" w:cs="Calibri"/>
          <w:sz w:val="28"/>
          <w:szCs w:val="28"/>
        </w:rPr>
        <w:t xml:space="preserve">ikely to </w:t>
      </w:r>
      <w:r w:rsidR="0099663A" w:rsidRPr="007E0EF1">
        <w:rPr>
          <w:rFonts w:ascii="Calibri" w:hAnsi="Calibri" w:cs="Calibri"/>
          <w:sz w:val="28"/>
          <w:szCs w:val="28"/>
        </w:rPr>
        <w:t>want go beyond this and treat the drafting exercise as a labour of love</w:t>
      </w:r>
      <w:r w:rsidRPr="007E0EF1">
        <w:rPr>
          <w:rFonts w:ascii="Calibri" w:hAnsi="Calibri" w:cs="Calibri"/>
          <w:sz w:val="28"/>
          <w:szCs w:val="28"/>
        </w:rPr>
        <w:t>.</w:t>
      </w:r>
    </w:p>
    <w:p w:rsidR="00C52670" w:rsidRPr="007E0EF1" w:rsidRDefault="00C52670" w:rsidP="00C52670">
      <w:pPr>
        <w:spacing w:before="0"/>
        <w:rPr>
          <w:rFonts w:ascii="Calibri" w:hAnsi="Calibri" w:cs="Calibri"/>
          <w:sz w:val="28"/>
          <w:szCs w:val="28"/>
        </w:rPr>
      </w:pPr>
    </w:p>
    <w:p w:rsidR="00FA2713" w:rsidRPr="007E0EF1" w:rsidRDefault="00FA2713" w:rsidP="00C52670">
      <w:pPr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 xml:space="preserve">The minimum requirement is to show awareness of the legal requirements under the </w:t>
      </w:r>
      <w:hyperlink r:id="rId7" w:history="1">
        <w:r w:rsidRPr="007E0EF1">
          <w:rPr>
            <w:rStyle w:val="Hyperlink"/>
            <w:rFonts w:ascii="Calibri" w:hAnsi="Calibri" w:cs="Calibri"/>
            <w:sz w:val="28"/>
            <w:szCs w:val="28"/>
          </w:rPr>
          <w:t>Equality Act 2010</w:t>
        </w:r>
      </w:hyperlink>
      <w:r w:rsidR="00620EEE" w:rsidRPr="007E0EF1">
        <w:rPr>
          <w:rFonts w:ascii="Calibri" w:hAnsi="Calibri" w:cs="Calibri"/>
          <w:sz w:val="28"/>
          <w:szCs w:val="28"/>
        </w:rPr>
        <w:t xml:space="preserve"> and your intention to ensure that you meet these.</w:t>
      </w:r>
    </w:p>
    <w:p w:rsidR="00C52670" w:rsidRPr="007E0EF1" w:rsidRDefault="00C52670" w:rsidP="00C52670">
      <w:pPr>
        <w:spacing w:before="0"/>
        <w:rPr>
          <w:rFonts w:ascii="Calibri" w:hAnsi="Calibri" w:cs="Calibri"/>
          <w:sz w:val="28"/>
          <w:szCs w:val="28"/>
        </w:rPr>
      </w:pPr>
    </w:p>
    <w:p w:rsidR="00620EEE" w:rsidRPr="007E0EF1" w:rsidRDefault="00620EEE" w:rsidP="00C52670">
      <w:pPr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>Beyond this, drafting a policy is as much of an art as a science. Your policy needs to reflect a number of key things:</w:t>
      </w:r>
    </w:p>
    <w:p w:rsidR="00620EEE" w:rsidRPr="007E0EF1" w:rsidRDefault="00620EEE" w:rsidP="00C52670">
      <w:pPr>
        <w:pStyle w:val="ListNumber2"/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 xml:space="preserve">A collective thinking process within your organisation that </w:t>
      </w:r>
      <w:r w:rsidR="00C52670" w:rsidRPr="007E0EF1">
        <w:rPr>
          <w:rFonts w:ascii="Calibri" w:hAnsi="Calibri" w:cs="Calibri"/>
          <w:sz w:val="28"/>
          <w:szCs w:val="28"/>
        </w:rPr>
        <w:t>is both analytical and creative</w:t>
      </w:r>
    </w:p>
    <w:p w:rsidR="00620EEE" w:rsidRPr="007E0EF1" w:rsidRDefault="00620EEE" w:rsidP="00C52670">
      <w:pPr>
        <w:pStyle w:val="ListNumber2"/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>A genui</w:t>
      </w:r>
      <w:r w:rsidR="00C52670" w:rsidRPr="007E0EF1">
        <w:rPr>
          <w:rFonts w:ascii="Calibri" w:hAnsi="Calibri" w:cs="Calibri"/>
          <w:sz w:val="28"/>
          <w:szCs w:val="28"/>
        </w:rPr>
        <w:t>ne desire to make things better</w:t>
      </w:r>
    </w:p>
    <w:p w:rsidR="00620EEE" w:rsidRPr="007E0EF1" w:rsidRDefault="00620EEE" w:rsidP="00C52670">
      <w:pPr>
        <w:pStyle w:val="ListNumber2"/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>A set of intentions appropriate to the size and</w:t>
      </w:r>
      <w:r w:rsidR="00C52670" w:rsidRPr="007E0EF1">
        <w:rPr>
          <w:rFonts w:ascii="Calibri" w:hAnsi="Calibri" w:cs="Calibri"/>
          <w:sz w:val="28"/>
          <w:szCs w:val="28"/>
        </w:rPr>
        <w:t xml:space="preserve"> resources of your organisation</w:t>
      </w:r>
    </w:p>
    <w:p w:rsidR="00620EEE" w:rsidRPr="007E0EF1" w:rsidRDefault="00620EEE" w:rsidP="00C52670">
      <w:pPr>
        <w:pStyle w:val="ListNumber2"/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 xml:space="preserve">An intention to monitor the </w:t>
      </w:r>
      <w:r w:rsidR="00C52670" w:rsidRPr="007E0EF1">
        <w:rPr>
          <w:rFonts w:ascii="Calibri" w:hAnsi="Calibri" w:cs="Calibri"/>
          <w:sz w:val="28"/>
          <w:szCs w:val="28"/>
        </w:rPr>
        <w:t>practical effect of your policy</w:t>
      </w:r>
    </w:p>
    <w:p w:rsidR="00C52670" w:rsidRPr="007E0EF1" w:rsidRDefault="00C52670" w:rsidP="00C52670">
      <w:pPr>
        <w:spacing w:before="0"/>
        <w:rPr>
          <w:rFonts w:ascii="Calibri" w:hAnsi="Calibri" w:cs="Calibri"/>
          <w:sz w:val="28"/>
          <w:szCs w:val="28"/>
        </w:rPr>
      </w:pPr>
    </w:p>
    <w:p w:rsidR="00620EEE" w:rsidRPr="007E0EF1" w:rsidRDefault="00620EEE" w:rsidP="00C52670">
      <w:pPr>
        <w:spacing w:before="0"/>
        <w:rPr>
          <w:rFonts w:ascii="Calibri" w:hAnsi="Calibri" w:cs="Calibri"/>
          <w:sz w:val="28"/>
          <w:szCs w:val="28"/>
        </w:rPr>
      </w:pPr>
      <w:r w:rsidRPr="007E0EF1">
        <w:rPr>
          <w:rFonts w:ascii="Calibri" w:hAnsi="Calibri" w:cs="Calibri"/>
          <w:sz w:val="28"/>
          <w:szCs w:val="28"/>
        </w:rPr>
        <w:t>With this third point in mind, we are offering a couple of examples:</w:t>
      </w:r>
    </w:p>
    <w:p w:rsidR="00620EEE" w:rsidRPr="007E0EF1" w:rsidRDefault="00AD4F57" w:rsidP="00C52670">
      <w:pPr>
        <w:pStyle w:val="ListBullet"/>
        <w:rPr>
          <w:rFonts w:ascii="Calibri" w:hAnsi="Calibri" w:cs="Calibri"/>
          <w:sz w:val="28"/>
          <w:szCs w:val="28"/>
          <w:highlight w:val="cyan"/>
        </w:rPr>
      </w:pPr>
      <w:hyperlink r:id="rId8" w:history="1">
        <w:r w:rsidR="00620EEE" w:rsidRPr="00AD4F57">
          <w:rPr>
            <w:rStyle w:val="Hyperlink"/>
            <w:rFonts w:ascii="Calibri" w:hAnsi="Calibri" w:cs="Calibri"/>
            <w:sz w:val="28"/>
            <w:szCs w:val="28"/>
            <w:highlight w:val="cyan"/>
          </w:rPr>
          <w:t>Sample policy for a small organisation</w:t>
        </w:r>
      </w:hyperlink>
      <w:bookmarkStart w:id="0" w:name="_GoBack"/>
      <w:bookmarkEnd w:id="0"/>
    </w:p>
    <w:p w:rsidR="00620EEE" w:rsidRPr="007E0EF1" w:rsidRDefault="00AD4F57" w:rsidP="00C52670">
      <w:pPr>
        <w:pStyle w:val="ListBullet"/>
        <w:rPr>
          <w:rFonts w:ascii="Calibri" w:hAnsi="Calibri" w:cs="Calibri"/>
          <w:sz w:val="28"/>
          <w:szCs w:val="28"/>
          <w:highlight w:val="cyan"/>
        </w:rPr>
      </w:pPr>
      <w:hyperlink r:id="rId9" w:history="1">
        <w:r w:rsidR="00620EEE" w:rsidRPr="00AD4F57">
          <w:rPr>
            <w:rStyle w:val="Hyperlink"/>
            <w:rFonts w:ascii="Calibri" w:hAnsi="Calibri" w:cs="Calibri"/>
            <w:sz w:val="28"/>
            <w:szCs w:val="28"/>
            <w:highlight w:val="cyan"/>
          </w:rPr>
          <w:t>Sample policy for a larger organisation</w:t>
        </w:r>
      </w:hyperlink>
    </w:p>
    <w:sectPr w:rsidR="00620EEE" w:rsidRPr="007E0EF1" w:rsidSect="001937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2268" w:right="675" w:bottom="72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F1" w:rsidRDefault="007E0EF1">
      <w:r>
        <w:separator/>
      </w:r>
    </w:p>
  </w:endnote>
  <w:endnote w:type="continuationSeparator" w:id="0">
    <w:p w:rsidR="007E0EF1" w:rsidRDefault="007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ecilia-Light">
    <w:altName w:val="Caecilia Light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620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F91E69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-1548765</wp:posOffset>
          </wp:positionH>
          <wp:positionV relativeFrom="paragraph">
            <wp:posOffset>-457835</wp:posOffset>
          </wp:positionV>
          <wp:extent cx="8572500" cy="800100"/>
          <wp:effectExtent l="0" t="0" r="0" b="0"/>
          <wp:wrapNone/>
          <wp:docPr id="3" name="Picture 3" descr="Documen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cumen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620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F1" w:rsidRDefault="007E0EF1">
      <w:r>
        <w:separator/>
      </w:r>
    </w:p>
  </w:footnote>
  <w:footnote w:type="continuationSeparator" w:id="0">
    <w:p w:rsidR="007E0EF1" w:rsidRDefault="007E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AD4F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517.15pt;height:147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AD4F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margin-left:0;margin-top:0;width:517.15pt;height:147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F91E69">
      <w:rPr>
        <w:noProof/>
        <w:szCs w:val="20"/>
        <w:lang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7431405" cy="1324610"/>
          <wp:effectExtent l="0" t="0" r="0" b="0"/>
          <wp:wrapNone/>
          <wp:docPr id="1" name="Picture 1" descr="Document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132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EEE" w:rsidRDefault="00AD4F5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517.15pt;height:147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B8D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0AA6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C45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40B6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844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217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782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3E2BAC"/>
    <w:lvl w:ilvl="0">
      <w:start w:val="1"/>
      <w:numFmt w:val="bullet"/>
      <w:pStyle w:val="ListBullet2"/>
      <w:lvlText w:val=""/>
      <w:lvlJc w:val="left"/>
      <w:pPr>
        <w:ind w:left="643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52B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DC0C02"/>
    <w:multiLevelType w:val="hybridMultilevel"/>
    <w:tmpl w:val="9CDE9FFC"/>
    <w:lvl w:ilvl="0" w:tplc="FBBC1BD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3"/>
    <w:rsid w:val="00013803"/>
    <w:rsid w:val="00024CFF"/>
    <w:rsid w:val="000603E4"/>
    <w:rsid w:val="00193789"/>
    <w:rsid w:val="001D7538"/>
    <w:rsid w:val="001F763A"/>
    <w:rsid w:val="002C2A88"/>
    <w:rsid w:val="005361CD"/>
    <w:rsid w:val="0054093E"/>
    <w:rsid w:val="00620EEE"/>
    <w:rsid w:val="007E0EF1"/>
    <w:rsid w:val="00804083"/>
    <w:rsid w:val="00804F9F"/>
    <w:rsid w:val="009349B3"/>
    <w:rsid w:val="0097240A"/>
    <w:rsid w:val="0099663A"/>
    <w:rsid w:val="00AD29ED"/>
    <w:rsid w:val="00AD4F57"/>
    <w:rsid w:val="00B122A2"/>
    <w:rsid w:val="00BD36D3"/>
    <w:rsid w:val="00C52670"/>
    <w:rsid w:val="00D32A7A"/>
    <w:rsid w:val="00F65691"/>
    <w:rsid w:val="00F91E69"/>
    <w:rsid w:val="00FA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oNotEmbedSmartTags/>
  <w:decimalSymbol w:val="."/>
  <w:listSeparator w:val=","/>
  <w15:chartTrackingRefBased/>
  <w15:docId w15:val="{FCE1390B-7718-4CE4-96B1-BF697219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24CFF"/>
    <w:pPr>
      <w:spacing w:before="120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65691"/>
    <w:pPr>
      <w:keepNext/>
      <w:spacing w:before="240" w:after="60"/>
      <w:outlineLvl w:val="0"/>
    </w:pPr>
    <w:rPr>
      <w:b/>
      <w:kern w:val="28"/>
      <w:sz w:val="36"/>
    </w:rPr>
  </w:style>
  <w:style w:type="paragraph" w:styleId="Heading3">
    <w:name w:val="heading 3"/>
    <w:basedOn w:val="Normal"/>
    <w:next w:val="Normal"/>
    <w:qFormat/>
    <w:rsid w:val="00F65691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024CF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65691"/>
    <w:pPr>
      <w:spacing w:before="240" w:after="60"/>
      <w:outlineLvl w:val="4"/>
    </w:pPr>
    <w:rPr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missionHighlight">
    <w:name w:val="Transmission Highlight"/>
    <w:basedOn w:val="Normal"/>
    <w:autoRedefine/>
    <w:rsid w:val="00086B93"/>
    <w:pPr>
      <w:widowControl w:val="0"/>
      <w:autoSpaceDE w:val="0"/>
      <w:autoSpaceDN w:val="0"/>
      <w:adjustRightInd w:val="0"/>
    </w:pPr>
    <w:rPr>
      <w:rFonts w:ascii="Caecilia-Light" w:hAnsi="Caecilia-Light"/>
      <w:b/>
      <w:color w:val="0000FF"/>
      <w:sz w:val="20"/>
      <w:szCs w:val="20"/>
      <w:lang w:val="en-US"/>
    </w:rPr>
  </w:style>
  <w:style w:type="paragraph" w:styleId="Header">
    <w:name w:val="header"/>
    <w:basedOn w:val="Normal"/>
    <w:rsid w:val="00884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849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next w:val="Normal"/>
    <w:link w:val="BodyTextChar"/>
    <w:autoRedefine/>
    <w:rsid w:val="00F65691"/>
    <w:pPr>
      <w:spacing w:after="120"/>
    </w:pPr>
    <w:rPr>
      <w:i/>
    </w:rPr>
  </w:style>
  <w:style w:type="paragraph" w:styleId="ListBullet">
    <w:name w:val="List Bullet"/>
    <w:basedOn w:val="Normal"/>
    <w:autoRedefine/>
    <w:rsid w:val="00F65691"/>
    <w:pPr>
      <w:numPr>
        <w:numId w:val="1"/>
      </w:numPr>
      <w:spacing w:before="0"/>
    </w:pPr>
  </w:style>
  <w:style w:type="character" w:customStyle="1" w:styleId="Heading4Char">
    <w:name w:val="Heading 4 Char"/>
    <w:link w:val="Heading4"/>
    <w:rsid w:val="00024CF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odyTextChar">
    <w:name w:val="Body Text Char"/>
    <w:link w:val="BodyText"/>
    <w:rsid w:val="00024CFF"/>
    <w:rPr>
      <w:rFonts w:ascii="Arial" w:hAnsi="Arial"/>
      <w:i/>
      <w:sz w:val="24"/>
      <w:szCs w:val="24"/>
      <w:lang w:eastAsia="en-US"/>
    </w:rPr>
  </w:style>
  <w:style w:type="character" w:styleId="Hyperlink">
    <w:name w:val="Hyperlink"/>
    <w:rsid w:val="00FA2713"/>
    <w:rPr>
      <w:color w:val="0563C1"/>
      <w:u w:val="single"/>
    </w:rPr>
  </w:style>
  <w:style w:type="paragraph" w:styleId="ListBullet2">
    <w:name w:val="List Bullet 2"/>
    <w:basedOn w:val="Normal"/>
    <w:rsid w:val="00620EEE"/>
    <w:pPr>
      <w:numPr>
        <w:numId w:val="2"/>
      </w:numPr>
      <w:contextualSpacing/>
    </w:pPr>
  </w:style>
  <w:style w:type="paragraph" w:styleId="ListNumber2">
    <w:name w:val="List Number 2"/>
    <w:basedOn w:val="Normal"/>
    <w:rsid w:val="00620EEE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chestercommunitycentral.org/sites/manchestercommunitycentral.co.uk/files/Equal%20Opportunities%20Policy%20%28Short%20Version%29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uk/ukpga/2010/15/content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anchestercommunitycentral.org/sites/manchestercommunitycentral.co.uk/files/Equal%20Opportunities%20Policy%20%28Long%20Version%29.docx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1460</CharactersWithSpaces>
  <SharedDoc>false</SharedDoc>
  <HLinks>
    <vt:vector size="6" baseType="variant"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https://www.legislation.gov.uk/ukpga/2010/15/contents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michelle</dc:creator>
  <cp:keywords/>
  <cp:lastModifiedBy>Michelle Foster</cp:lastModifiedBy>
  <cp:revision>3</cp:revision>
  <cp:lastPrinted>2010-05-14T10:52:00Z</cp:lastPrinted>
  <dcterms:created xsi:type="dcterms:W3CDTF">2020-06-24T13:44:00Z</dcterms:created>
  <dcterms:modified xsi:type="dcterms:W3CDTF">2020-06-24T13:49:00Z</dcterms:modified>
</cp:coreProperties>
</file>