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1D" w:rsidRPr="004E3F3F" w:rsidRDefault="000F4D51" w:rsidP="00540E1D">
      <w:pPr>
        <w:spacing w:after="0" w:line="240" w:lineRule="auto"/>
        <w:jc w:val="center"/>
        <w:rPr>
          <w:rFonts w:cstheme="minorHAnsi"/>
          <w:b/>
          <w:color w:val="FF0000"/>
          <w:sz w:val="24"/>
          <w:szCs w:val="24"/>
        </w:rPr>
      </w:pPr>
      <w:r>
        <w:rPr>
          <w:rFonts w:cstheme="minorHAnsi"/>
          <w:b/>
          <w:noProof/>
          <w:sz w:val="24"/>
          <w:szCs w:val="24"/>
          <w:lang w:eastAsia="en-GB"/>
        </w:rPr>
        <w:drawing>
          <wp:anchor distT="0" distB="0" distL="114300" distR="114300" simplePos="0" relativeHeight="251664384" behindDoc="1" locked="0" layoutInCell="1" allowOverlap="1">
            <wp:simplePos x="0" y="0"/>
            <wp:positionH relativeFrom="column">
              <wp:posOffset>-727710</wp:posOffset>
            </wp:positionH>
            <wp:positionV relativeFrom="paragraph">
              <wp:posOffset>-612140</wp:posOffset>
            </wp:positionV>
            <wp:extent cx="2594610" cy="643890"/>
            <wp:effectExtent l="0" t="0" r="0" b="0"/>
            <wp:wrapNone/>
            <wp:docPr id="3" name="Picture 2" descr="gmcalogo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alogocombined.png"/>
                    <pic:cNvPicPr/>
                  </pic:nvPicPr>
                  <pic:blipFill>
                    <a:blip r:embed="rId5" cstate="print"/>
                    <a:stretch>
                      <a:fillRect/>
                    </a:stretch>
                  </pic:blipFill>
                  <pic:spPr>
                    <a:xfrm>
                      <a:off x="0" y="0"/>
                      <a:ext cx="2594610" cy="643890"/>
                    </a:xfrm>
                    <a:prstGeom prst="rect">
                      <a:avLst/>
                    </a:prstGeom>
                  </pic:spPr>
                </pic:pic>
              </a:graphicData>
            </a:graphic>
          </wp:anchor>
        </w:drawing>
      </w:r>
      <w:r>
        <w:rPr>
          <w:rFonts w:cstheme="minorHAnsi"/>
          <w:b/>
          <w:noProof/>
          <w:sz w:val="24"/>
          <w:szCs w:val="24"/>
          <w:lang w:eastAsia="en-GB"/>
        </w:rPr>
        <w:drawing>
          <wp:anchor distT="0" distB="0" distL="114300" distR="114300" simplePos="0" relativeHeight="251662336" behindDoc="0" locked="0" layoutInCell="1" allowOverlap="1">
            <wp:simplePos x="0" y="0"/>
            <wp:positionH relativeFrom="margin">
              <wp:posOffset>4758055</wp:posOffset>
            </wp:positionH>
            <wp:positionV relativeFrom="paragraph">
              <wp:posOffset>-741045</wp:posOffset>
            </wp:positionV>
            <wp:extent cx="1587500" cy="734060"/>
            <wp:effectExtent l="19050" t="0" r="0" b="0"/>
            <wp:wrapNone/>
            <wp:docPr id="13" name="Picture 1" descr="M:\Secure Folders\Strategy Team\David R\Disability\Feb Proprosal\GMCDP-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cure Folders\Strategy Team\David R\Disability\Feb Proprosal\GMCDP-logo-2017.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0" cy="734060"/>
                    </a:xfrm>
                    <a:prstGeom prst="rect">
                      <a:avLst/>
                    </a:prstGeom>
                    <a:noFill/>
                    <a:ln>
                      <a:noFill/>
                    </a:ln>
                  </pic:spPr>
                </pic:pic>
              </a:graphicData>
            </a:graphic>
          </wp:anchor>
        </w:drawing>
      </w:r>
      <w:r w:rsidR="00540E1D" w:rsidRPr="006875F0">
        <w:rPr>
          <w:rFonts w:cstheme="minorHAnsi"/>
          <w:b/>
          <w:sz w:val="24"/>
          <w:szCs w:val="24"/>
        </w:rPr>
        <w:t>GREATER MANCHESTER</w:t>
      </w:r>
    </w:p>
    <w:p w:rsidR="00540E1D" w:rsidRPr="006875F0" w:rsidRDefault="00540E1D" w:rsidP="00540E1D">
      <w:pPr>
        <w:spacing w:after="0" w:line="240" w:lineRule="auto"/>
        <w:jc w:val="center"/>
        <w:rPr>
          <w:rFonts w:cstheme="minorHAnsi"/>
          <w:b/>
          <w:sz w:val="24"/>
          <w:szCs w:val="24"/>
        </w:rPr>
      </w:pPr>
      <w:r>
        <w:rPr>
          <w:rFonts w:cstheme="minorHAnsi"/>
          <w:b/>
          <w:sz w:val="24"/>
          <w:szCs w:val="24"/>
        </w:rPr>
        <w:t xml:space="preserve">DISABLED PEOPLE’S PANEL </w:t>
      </w:r>
    </w:p>
    <w:p w:rsidR="00666D4D" w:rsidRDefault="00666D4D"/>
    <w:p w:rsidR="00540E1D" w:rsidRPr="00CF5AD6" w:rsidRDefault="00540E1D" w:rsidP="000F4D51">
      <w:pPr>
        <w:spacing w:after="0" w:line="240" w:lineRule="auto"/>
        <w:rPr>
          <w:rFonts w:cstheme="minorHAnsi"/>
          <w:bCs/>
          <w:i/>
        </w:rPr>
      </w:pPr>
      <w:r w:rsidRPr="00CF5AD6">
        <w:rPr>
          <w:rFonts w:cstheme="minorHAnsi"/>
          <w:bCs/>
          <w:i/>
        </w:rPr>
        <w:t>The GM VCSE Accord sets out a new agreement between the Greater Manchester Mayor and Combined Authority and the Voluntary, Community and Social Enterprise sector based on a relationship of trust.</w:t>
      </w:r>
    </w:p>
    <w:p w:rsidR="00540E1D" w:rsidRPr="00CF5AD6" w:rsidRDefault="00540E1D" w:rsidP="000F4D51">
      <w:pPr>
        <w:spacing w:after="0" w:line="240" w:lineRule="auto"/>
        <w:rPr>
          <w:rFonts w:cstheme="minorHAnsi"/>
          <w:bCs/>
          <w:i/>
        </w:rPr>
      </w:pPr>
      <w:r w:rsidRPr="00CF5AD6">
        <w:rPr>
          <w:rFonts w:cstheme="minorHAnsi"/>
          <w:bCs/>
          <w:i/>
        </w:rPr>
        <w:t xml:space="preserve">Our shared vision for the city-region is set out in the Greater Manchester Strategy Our People: Our Place - to make Greater Manchester one of the best places in the world to grow up, get on and grow old. </w:t>
      </w:r>
    </w:p>
    <w:p w:rsidR="00540E1D" w:rsidRPr="00CF5AD6" w:rsidRDefault="00540E1D" w:rsidP="000F4D51">
      <w:pPr>
        <w:spacing w:after="0" w:line="240" w:lineRule="auto"/>
        <w:rPr>
          <w:rFonts w:cstheme="minorHAnsi"/>
          <w:bCs/>
          <w:i/>
          <w:lang w:val="en-US"/>
        </w:rPr>
      </w:pPr>
      <w:r w:rsidRPr="00CF5AD6">
        <w:rPr>
          <w:rFonts w:cstheme="minorHAnsi"/>
          <w:bCs/>
          <w:i/>
        </w:rPr>
        <w:t xml:space="preserve">The Accord sets out a framework for the delivery of that shared vision and our commitment to reduce inequalities. We recognize this will only be achieved through new ways of working which are shaped and driven by our communities themselves. </w:t>
      </w:r>
    </w:p>
    <w:p w:rsidR="00540E1D" w:rsidRPr="00CF5AD6" w:rsidRDefault="00540E1D" w:rsidP="000F4D51">
      <w:pPr>
        <w:spacing w:after="0" w:line="240" w:lineRule="auto"/>
        <w:rPr>
          <w:rFonts w:cstheme="minorHAnsi"/>
          <w:bCs/>
          <w:i/>
          <w:lang w:val="en-US"/>
        </w:rPr>
      </w:pPr>
      <w:r w:rsidRPr="00CF5AD6">
        <w:rPr>
          <w:rFonts w:cstheme="minorHAnsi"/>
          <w:bCs/>
          <w:i/>
          <w:lang w:val="en-US"/>
        </w:rPr>
        <w:t>Working with our partners in the GM Coalition of Disabled People, we will therefore champion new, improved standards of working with disabled people</w:t>
      </w:r>
      <w:r>
        <w:rPr>
          <w:rFonts w:cstheme="minorHAnsi"/>
          <w:bCs/>
          <w:i/>
          <w:lang w:val="en-US"/>
        </w:rPr>
        <w:t xml:space="preserve"> </w:t>
      </w:r>
      <w:r w:rsidRPr="00CF5AD6">
        <w:rPr>
          <w:rFonts w:cstheme="minorHAnsi"/>
          <w:bCs/>
          <w:i/>
          <w:lang w:val="en-US"/>
        </w:rPr>
        <w:t xml:space="preserve">by establishing a Greater Manchester Disabled People’s Advisory Panel. </w:t>
      </w:r>
    </w:p>
    <w:p w:rsidR="00540E1D" w:rsidRDefault="00540E1D" w:rsidP="00540E1D">
      <w:pPr>
        <w:spacing w:after="0" w:line="240" w:lineRule="auto"/>
        <w:jc w:val="both"/>
        <w:rPr>
          <w:rFonts w:cstheme="minorHAnsi"/>
          <w:bCs/>
          <w:i/>
          <w:lang w:val="en-US"/>
        </w:rPr>
      </w:pPr>
    </w:p>
    <w:p w:rsidR="00540E1D" w:rsidRPr="00B978C5" w:rsidRDefault="00540E1D" w:rsidP="00540E1D">
      <w:pPr>
        <w:spacing w:after="0" w:line="240" w:lineRule="auto"/>
        <w:jc w:val="both"/>
        <w:rPr>
          <w:rFonts w:cstheme="minorHAnsi"/>
          <w:bCs/>
          <w:lang w:val="en-US"/>
        </w:rPr>
      </w:pPr>
      <w:r>
        <w:rPr>
          <w:rFonts w:cstheme="minorHAnsi"/>
          <w:bCs/>
          <w:lang w:val="en-US"/>
        </w:rPr>
        <w:t xml:space="preserve">The </w:t>
      </w:r>
      <w:r w:rsidRPr="005F5355">
        <w:rPr>
          <w:rFonts w:cstheme="minorHAnsi"/>
          <w:b/>
          <w:bCs/>
          <w:lang w:val="en-US"/>
        </w:rPr>
        <w:t>G</w:t>
      </w:r>
      <w:r w:rsidRPr="005F5355">
        <w:rPr>
          <w:rFonts w:cstheme="minorHAnsi"/>
          <w:b/>
        </w:rPr>
        <w:t>REATER MANCHESTER DISABLED PEOPLE’S PANEL</w:t>
      </w:r>
      <w:r>
        <w:rPr>
          <w:rFonts w:cstheme="minorHAnsi"/>
          <w:bCs/>
          <w:lang w:val="en-US"/>
        </w:rPr>
        <w:t xml:space="preserve"> will reflect the following key principles to: </w:t>
      </w:r>
    </w:p>
    <w:p w:rsidR="00540E1D" w:rsidRDefault="00540E1D" w:rsidP="00540E1D">
      <w:pPr>
        <w:pStyle w:val="ListParagraph"/>
        <w:numPr>
          <w:ilvl w:val="0"/>
          <w:numId w:val="1"/>
        </w:numPr>
        <w:spacing w:after="0" w:line="240" w:lineRule="auto"/>
        <w:ind w:left="426" w:hanging="426"/>
        <w:jc w:val="both"/>
        <w:rPr>
          <w:rFonts w:cstheme="minorHAnsi"/>
          <w:bCs/>
          <w:lang w:val="en-US"/>
        </w:rPr>
      </w:pPr>
      <w:r w:rsidRPr="00EF1808">
        <w:rPr>
          <w:rFonts w:cstheme="minorHAnsi"/>
          <w:bCs/>
          <w:lang w:val="en-US"/>
        </w:rPr>
        <w:t>S</w:t>
      </w:r>
      <w:r>
        <w:rPr>
          <w:rFonts w:cstheme="minorHAnsi"/>
          <w:bCs/>
          <w:lang w:val="en-US"/>
        </w:rPr>
        <w:t>upport</w:t>
      </w:r>
      <w:r w:rsidRPr="00EF1808">
        <w:rPr>
          <w:rFonts w:cstheme="minorHAnsi"/>
          <w:bCs/>
          <w:lang w:val="en-US"/>
        </w:rPr>
        <w:t xml:space="preserve"> delivery of the Greater Manchester Strategy </w:t>
      </w:r>
      <w:r w:rsidRPr="00EF1808">
        <w:rPr>
          <w:rFonts w:cstheme="minorHAnsi"/>
          <w:bCs/>
        </w:rPr>
        <w:t xml:space="preserve">by </w:t>
      </w:r>
      <w:r>
        <w:rPr>
          <w:rFonts w:cstheme="minorHAnsi"/>
          <w:bCs/>
        </w:rPr>
        <w:t>strengthening</w:t>
      </w:r>
      <w:r w:rsidRPr="00EF1808">
        <w:rPr>
          <w:rFonts w:cstheme="minorHAnsi"/>
          <w:bCs/>
        </w:rPr>
        <w:t xml:space="preserve"> the voice of disabled people </w:t>
      </w:r>
      <w:r w:rsidRPr="00EF1808">
        <w:rPr>
          <w:rFonts w:cstheme="minorHAnsi"/>
          <w:bCs/>
          <w:lang w:val="en-US"/>
        </w:rPr>
        <w:t>in shaping</w:t>
      </w:r>
      <w:r>
        <w:rPr>
          <w:rFonts w:cstheme="minorHAnsi"/>
          <w:bCs/>
          <w:lang w:val="en-US"/>
        </w:rPr>
        <w:t xml:space="preserve">, influencing </w:t>
      </w:r>
      <w:r w:rsidRPr="00EF1808">
        <w:rPr>
          <w:rFonts w:cstheme="minorHAnsi"/>
          <w:bCs/>
          <w:lang w:val="en-US"/>
        </w:rPr>
        <w:t xml:space="preserve"> and challenging policy</w:t>
      </w:r>
    </w:p>
    <w:p w:rsidR="00540E1D"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rPr>
        <w:t>Advise</w:t>
      </w:r>
      <w:r w:rsidRPr="00EF1808">
        <w:rPr>
          <w:rFonts w:cstheme="minorHAnsi"/>
        </w:rPr>
        <w:t xml:space="preserve"> the Mayor and GMCA portfolio lead for Equalities, Fairness and Inclusion </w:t>
      </w:r>
      <w:r w:rsidRPr="00EF1808">
        <w:rPr>
          <w:rFonts w:cstheme="minorHAnsi"/>
          <w:bCs/>
          <w:lang w:val="en-US"/>
        </w:rPr>
        <w:t>on key issues and help to develop solutions</w:t>
      </w:r>
    </w:p>
    <w:p w:rsidR="00540E1D"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lang w:val="en-US"/>
        </w:rPr>
        <w:t xml:space="preserve">Consist of </w:t>
      </w:r>
      <w:r w:rsidRPr="00EF1808">
        <w:rPr>
          <w:rFonts w:cstheme="minorHAnsi"/>
          <w:bCs/>
          <w:lang w:val="en-US"/>
        </w:rPr>
        <w:t xml:space="preserve">representatives of </w:t>
      </w:r>
      <w:r>
        <w:rPr>
          <w:rFonts w:cstheme="minorHAnsi"/>
          <w:bCs/>
          <w:lang w:val="en-US"/>
        </w:rPr>
        <w:t xml:space="preserve">Disabled People’s organizations </w:t>
      </w:r>
      <w:r w:rsidRPr="00EF1808">
        <w:rPr>
          <w:rFonts w:cstheme="minorHAnsi"/>
          <w:bCs/>
          <w:lang w:val="en-US"/>
        </w:rPr>
        <w:t>f</w:t>
      </w:r>
      <w:r>
        <w:rPr>
          <w:rFonts w:cstheme="minorHAnsi"/>
          <w:bCs/>
          <w:lang w:val="en-US"/>
        </w:rPr>
        <w:t>rom across Greater Manchester</w:t>
      </w:r>
    </w:p>
    <w:p w:rsidR="00540E1D" w:rsidRPr="00AC270C"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rPr>
        <w:t>Reflect the s</w:t>
      </w:r>
      <w:r w:rsidRPr="00302AA3">
        <w:rPr>
          <w:rFonts w:cstheme="minorHAnsi"/>
          <w:bCs/>
        </w:rPr>
        <w:t>kills</w:t>
      </w:r>
      <w:r>
        <w:rPr>
          <w:rFonts w:cstheme="minorHAnsi"/>
          <w:bCs/>
        </w:rPr>
        <w:t>,</w:t>
      </w:r>
      <w:r w:rsidRPr="00302AA3">
        <w:rPr>
          <w:rFonts w:cstheme="minorHAnsi"/>
          <w:bCs/>
        </w:rPr>
        <w:t xml:space="preserve"> knowledge </w:t>
      </w:r>
      <w:r>
        <w:rPr>
          <w:rFonts w:cstheme="minorHAnsi"/>
          <w:bCs/>
        </w:rPr>
        <w:t xml:space="preserve">and experience </w:t>
      </w:r>
      <w:r w:rsidRPr="00302AA3">
        <w:rPr>
          <w:rFonts w:cstheme="minorHAnsi"/>
          <w:bCs/>
        </w:rPr>
        <w:t xml:space="preserve">of </w:t>
      </w:r>
      <w:r>
        <w:rPr>
          <w:rFonts w:cstheme="minorHAnsi"/>
          <w:bCs/>
        </w:rPr>
        <w:t xml:space="preserve">a diverse range of </w:t>
      </w:r>
      <w:r w:rsidRPr="00302AA3">
        <w:rPr>
          <w:rFonts w:cstheme="minorHAnsi"/>
          <w:bCs/>
        </w:rPr>
        <w:t>impairment specific groups</w:t>
      </w:r>
    </w:p>
    <w:p w:rsidR="00540E1D" w:rsidRDefault="00540E1D" w:rsidP="00540E1D">
      <w:pPr>
        <w:pStyle w:val="ListParagraph"/>
        <w:numPr>
          <w:ilvl w:val="0"/>
          <w:numId w:val="1"/>
        </w:numPr>
        <w:spacing w:after="0" w:line="240" w:lineRule="auto"/>
        <w:ind w:left="426" w:hanging="426"/>
        <w:jc w:val="both"/>
        <w:rPr>
          <w:rFonts w:cstheme="minorHAnsi"/>
          <w:bCs/>
          <w:lang w:val="en-US"/>
        </w:rPr>
      </w:pPr>
      <w:r w:rsidRPr="00EF1808">
        <w:rPr>
          <w:rFonts w:cstheme="minorHAnsi"/>
          <w:bCs/>
          <w:lang w:val="en-US"/>
        </w:rPr>
        <w:t>Be transparent and accountable to its member group</w:t>
      </w:r>
      <w:r>
        <w:rPr>
          <w:rFonts w:cstheme="minorHAnsi"/>
          <w:bCs/>
          <w:lang w:val="en-US"/>
        </w:rPr>
        <w:t>s and disabled people across Greater Manchester</w:t>
      </w:r>
    </w:p>
    <w:p w:rsidR="00540E1D" w:rsidRPr="005F5355"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rPr>
        <w:t>Reflect the 7 needs of Independent Living</w:t>
      </w:r>
    </w:p>
    <w:p w:rsidR="00540E1D"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lang w:val="en-US"/>
        </w:rPr>
        <w:t>B</w:t>
      </w:r>
      <w:r w:rsidRPr="00EF1808">
        <w:rPr>
          <w:rFonts w:cstheme="minorHAnsi"/>
          <w:bCs/>
          <w:lang w:val="en-US"/>
        </w:rPr>
        <w:t xml:space="preserve">e underpinned by the Social Model of Disability </w:t>
      </w:r>
    </w:p>
    <w:p w:rsidR="00540E1D"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lang w:val="en-US"/>
        </w:rPr>
        <w:t>Be aligned to the</w:t>
      </w:r>
      <w:r w:rsidRPr="00EF1808">
        <w:rPr>
          <w:rFonts w:cstheme="minorHAnsi"/>
          <w:bCs/>
          <w:lang w:val="en-US"/>
        </w:rPr>
        <w:t xml:space="preserve"> princip</w:t>
      </w:r>
      <w:r>
        <w:rPr>
          <w:rFonts w:cstheme="minorHAnsi"/>
          <w:bCs/>
          <w:lang w:val="en-US"/>
        </w:rPr>
        <w:t xml:space="preserve">les of an inclusive society recognizing </w:t>
      </w:r>
      <w:r w:rsidRPr="00EF1808">
        <w:rPr>
          <w:rFonts w:cstheme="minorHAnsi"/>
          <w:bCs/>
          <w:lang w:val="en-US"/>
        </w:rPr>
        <w:t xml:space="preserve">that disabled people have full and equal rights </w:t>
      </w:r>
    </w:p>
    <w:p w:rsidR="00540E1D" w:rsidRPr="00EF1808"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lang w:val="en-US"/>
        </w:rPr>
        <w:t>B</w:t>
      </w:r>
      <w:r w:rsidRPr="00EF1808">
        <w:rPr>
          <w:rFonts w:cstheme="minorHAnsi"/>
          <w:bCs/>
          <w:lang w:val="en-US"/>
        </w:rPr>
        <w:t>enefit all disabled people across Greater Manchester, irrespective of gender, race, ethnicity, faith, sexual identity or age.</w:t>
      </w:r>
    </w:p>
    <w:p w:rsidR="00540E1D" w:rsidRDefault="00540E1D" w:rsidP="00540E1D">
      <w:pPr>
        <w:spacing w:after="0" w:line="240" w:lineRule="auto"/>
        <w:jc w:val="both"/>
        <w:rPr>
          <w:rFonts w:cstheme="minorHAnsi"/>
          <w:bCs/>
          <w:lang w:val="en-US"/>
        </w:rPr>
      </w:pPr>
    </w:p>
    <w:p w:rsidR="00540E1D" w:rsidRPr="000424A0" w:rsidRDefault="00540E1D" w:rsidP="00540E1D">
      <w:pPr>
        <w:spacing w:after="0" w:line="240" w:lineRule="auto"/>
        <w:jc w:val="both"/>
        <w:rPr>
          <w:rFonts w:cstheme="minorHAnsi"/>
          <w:b/>
          <w:bCs/>
          <w:lang w:val="en-US"/>
        </w:rPr>
      </w:pPr>
      <w:r w:rsidRPr="00161772">
        <w:rPr>
          <w:rFonts w:cstheme="minorHAnsi"/>
          <w:bCs/>
          <w:lang w:val="en-US"/>
        </w:rPr>
        <w:t>The</w:t>
      </w:r>
      <w:r>
        <w:rPr>
          <w:rFonts w:cstheme="minorHAnsi"/>
          <w:bCs/>
          <w:lang w:val="en-US"/>
        </w:rPr>
        <w:t xml:space="preserve"> </w:t>
      </w:r>
      <w:r w:rsidRPr="00FC2BAA">
        <w:rPr>
          <w:rFonts w:cstheme="minorHAnsi"/>
          <w:bCs/>
          <w:lang w:val="en-US"/>
        </w:rPr>
        <w:t>Greater Manchester Mayor and Combined Authority</w:t>
      </w:r>
      <w:r>
        <w:rPr>
          <w:rFonts w:cstheme="minorHAnsi"/>
          <w:bCs/>
          <w:lang w:val="en-US"/>
        </w:rPr>
        <w:t xml:space="preserve"> will work with the </w:t>
      </w:r>
      <w:r>
        <w:rPr>
          <w:rFonts w:cstheme="minorHAnsi"/>
          <w:b/>
          <w:bCs/>
          <w:lang w:val="en-US"/>
        </w:rPr>
        <w:t xml:space="preserve">GREATER MANCHESTER COALITION OF DISABLED PEOPLE </w:t>
      </w:r>
      <w:r>
        <w:rPr>
          <w:rFonts w:cstheme="minorHAnsi"/>
          <w:bCs/>
          <w:lang w:val="en-US"/>
        </w:rPr>
        <w:t xml:space="preserve">supported by the Greater Manchester Centre for Voluntary </w:t>
      </w:r>
      <w:proofErr w:type="spellStart"/>
      <w:r>
        <w:rPr>
          <w:rFonts w:cstheme="minorHAnsi"/>
          <w:bCs/>
          <w:lang w:val="en-US"/>
        </w:rPr>
        <w:t>Organisation</w:t>
      </w:r>
      <w:proofErr w:type="spellEnd"/>
      <w:r>
        <w:rPr>
          <w:rFonts w:cstheme="minorHAnsi"/>
          <w:bCs/>
          <w:lang w:val="en-US"/>
        </w:rPr>
        <w:t xml:space="preserve"> to develop the panel as set out in the key principles including:</w:t>
      </w:r>
    </w:p>
    <w:p w:rsidR="00540E1D" w:rsidRPr="00B978C5" w:rsidRDefault="00540E1D" w:rsidP="00540E1D">
      <w:pPr>
        <w:spacing w:after="0" w:line="240" w:lineRule="auto"/>
        <w:jc w:val="both"/>
        <w:rPr>
          <w:rFonts w:cstheme="minorHAnsi"/>
          <w:bCs/>
          <w:lang w:val="en-US"/>
        </w:rPr>
      </w:pPr>
    </w:p>
    <w:p w:rsidR="00540E1D" w:rsidRPr="003801A4" w:rsidRDefault="00540E1D" w:rsidP="00540E1D">
      <w:pPr>
        <w:spacing w:after="0" w:line="240" w:lineRule="auto"/>
        <w:jc w:val="both"/>
        <w:rPr>
          <w:rFonts w:cstheme="minorHAnsi"/>
          <w:b/>
          <w:bCs/>
          <w:lang w:val="en-US"/>
        </w:rPr>
      </w:pPr>
      <w:r w:rsidRPr="003801A4">
        <w:rPr>
          <w:rFonts w:cstheme="minorHAnsi"/>
          <w:b/>
        </w:rPr>
        <w:t>Strategic Development</w:t>
      </w:r>
    </w:p>
    <w:p w:rsidR="00540E1D" w:rsidRPr="00FC2BAA"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rPr>
        <w:t>Establish membership of the Panel representative of GM Disabled People’s organisations</w:t>
      </w:r>
    </w:p>
    <w:p w:rsidR="00540E1D" w:rsidRPr="003801A4"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lang w:val="en-US"/>
        </w:rPr>
        <w:t xml:space="preserve">Identify strategic priorities and developing a Work </w:t>
      </w:r>
      <w:proofErr w:type="spellStart"/>
      <w:r>
        <w:rPr>
          <w:rFonts w:cstheme="minorHAnsi"/>
          <w:bCs/>
          <w:lang w:val="en-US"/>
        </w:rPr>
        <w:t>Programme</w:t>
      </w:r>
      <w:proofErr w:type="spellEnd"/>
      <w:r>
        <w:rPr>
          <w:rFonts w:cstheme="minorHAnsi"/>
          <w:bCs/>
          <w:lang w:val="en-US"/>
        </w:rPr>
        <w:t xml:space="preserve"> based on the shared vision of the </w:t>
      </w:r>
      <w:r w:rsidRPr="00AA1E68">
        <w:rPr>
          <w:rFonts w:cstheme="minorHAnsi"/>
          <w:bCs/>
          <w:lang w:val="en-US"/>
        </w:rPr>
        <w:t xml:space="preserve">Greater Manchester Strategy </w:t>
      </w:r>
    </w:p>
    <w:p w:rsidR="00540E1D" w:rsidRPr="003801A4" w:rsidRDefault="00540E1D" w:rsidP="00540E1D">
      <w:pPr>
        <w:spacing w:after="0" w:line="240" w:lineRule="auto"/>
        <w:jc w:val="both"/>
        <w:rPr>
          <w:rFonts w:cstheme="minorHAnsi"/>
          <w:b/>
          <w:bCs/>
          <w:lang w:val="en-US"/>
        </w:rPr>
      </w:pPr>
      <w:proofErr w:type="spellStart"/>
      <w:r w:rsidRPr="003801A4">
        <w:rPr>
          <w:rFonts w:cstheme="minorHAnsi"/>
          <w:b/>
          <w:bCs/>
          <w:lang w:val="en-US"/>
        </w:rPr>
        <w:t>Organisational</w:t>
      </w:r>
      <w:proofErr w:type="spellEnd"/>
      <w:r w:rsidRPr="003801A4">
        <w:rPr>
          <w:rFonts w:cstheme="minorHAnsi"/>
          <w:b/>
          <w:bCs/>
          <w:lang w:val="en-US"/>
        </w:rPr>
        <w:t xml:space="preserve"> Development:</w:t>
      </w:r>
    </w:p>
    <w:p w:rsidR="00540E1D" w:rsidRPr="00AA1E68"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lang w:val="en-US"/>
        </w:rPr>
        <w:t>Facilitate Panel meetings and developing a sustainable resource plan</w:t>
      </w:r>
    </w:p>
    <w:p w:rsidR="00540E1D" w:rsidRPr="003801A4"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bCs/>
        </w:rPr>
        <w:t xml:space="preserve">Liaise with key stakeholders including </w:t>
      </w:r>
      <w:proofErr w:type="spellStart"/>
      <w:r>
        <w:rPr>
          <w:rFonts w:cstheme="minorHAnsi"/>
          <w:bCs/>
        </w:rPr>
        <w:t>TfGM</w:t>
      </w:r>
      <w:proofErr w:type="spellEnd"/>
      <w:r>
        <w:rPr>
          <w:rFonts w:cstheme="minorHAnsi"/>
          <w:bCs/>
        </w:rPr>
        <w:t xml:space="preserve"> and the GM Health and Social Care Partnership </w:t>
      </w:r>
    </w:p>
    <w:p w:rsidR="00540E1D" w:rsidRPr="003801A4" w:rsidRDefault="00540E1D" w:rsidP="00540E1D">
      <w:pPr>
        <w:spacing w:after="0" w:line="240" w:lineRule="auto"/>
        <w:jc w:val="both"/>
        <w:rPr>
          <w:rFonts w:cstheme="minorHAnsi"/>
          <w:bCs/>
          <w:lang w:val="en-US"/>
        </w:rPr>
      </w:pPr>
      <w:r w:rsidRPr="003801A4">
        <w:rPr>
          <w:rFonts w:cstheme="minorHAnsi"/>
          <w:b/>
        </w:rPr>
        <w:t>Transparency and Accountability</w:t>
      </w:r>
    </w:p>
    <w:p w:rsidR="00540E1D" w:rsidRPr="003801A4" w:rsidRDefault="00540E1D" w:rsidP="00540E1D">
      <w:pPr>
        <w:pStyle w:val="ListParagraph"/>
        <w:numPr>
          <w:ilvl w:val="0"/>
          <w:numId w:val="1"/>
        </w:numPr>
        <w:spacing w:after="0" w:line="240" w:lineRule="auto"/>
        <w:ind w:left="426" w:hanging="426"/>
        <w:jc w:val="both"/>
        <w:rPr>
          <w:rFonts w:cstheme="minorHAnsi"/>
          <w:bCs/>
          <w:lang w:val="en-US"/>
        </w:rPr>
      </w:pPr>
      <w:r>
        <w:rPr>
          <w:rFonts w:cstheme="minorHAnsi"/>
        </w:rPr>
        <w:t>Develop</w:t>
      </w:r>
      <w:r w:rsidRPr="00FC2BAA">
        <w:rPr>
          <w:rFonts w:cstheme="minorHAnsi"/>
        </w:rPr>
        <w:t xml:space="preserve"> a Code of Conduct</w:t>
      </w:r>
      <w:r>
        <w:rPr>
          <w:rFonts w:cstheme="minorHAnsi"/>
        </w:rPr>
        <w:t xml:space="preserve">, </w:t>
      </w:r>
      <w:r w:rsidRPr="00346728">
        <w:rPr>
          <w:rFonts w:cstheme="minorHAnsi"/>
        </w:rPr>
        <w:t xml:space="preserve">Terms of Reference </w:t>
      </w:r>
      <w:r>
        <w:rPr>
          <w:rFonts w:cstheme="minorHAnsi"/>
        </w:rPr>
        <w:t xml:space="preserve">and </w:t>
      </w:r>
      <w:r w:rsidRPr="00346728">
        <w:rPr>
          <w:rFonts w:cstheme="minorHAnsi"/>
        </w:rPr>
        <w:t>communication strategies</w:t>
      </w:r>
    </w:p>
    <w:p w:rsidR="00540E1D" w:rsidRPr="003801A4" w:rsidRDefault="00540E1D" w:rsidP="00540E1D">
      <w:pPr>
        <w:spacing w:after="0" w:line="240" w:lineRule="auto"/>
        <w:jc w:val="both"/>
        <w:rPr>
          <w:rFonts w:cstheme="minorHAnsi"/>
          <w:b/>
          <w:bCs/>
          <w:lang w:val="en-US"/>
        </w:rPr>
      </w:pPr>
      <w:r w:rsidRPr="003801A4">
        <w:rPr>
          <w:rFonts w:cstheme="minorHAnsi"/>
          <w:b/>
          <w:bCs/>
          <w:lang w:val="en-US"/>
        </w:rPr>
        <w:t>Evaluation</w:t>
      </w:r>
    </w:p>
    <w:p w:rsidR="00540E1D" w:rsidRPr="00FC2BAA" w:rsidRDefault="00540E1D" w:rsidP="00540E1D">
      <w:pPr>
        <w:pStyle w:val="ListParagraph"/>
        <w:numPr>
          <w:ilvl w:val="0"/>
          <w:numId w:val="1"/>
        </w:numPr>
        <w:spacing w:after="0" w:line="240" w:lineRule="auto"/>
        <w:ind w:left="426" w:hanging="426"/>
        <w:jc w:val="both"/>
        <w:rPr>
          <w:rFonts w:cstheme="minorHAnsi"/>
          <w:bCs/>
          <w:lang w:val="en-US"/>
        </w:rPr>
      </w:pPr>
      <w:bookmarkStart w:id="0" w:name="_GoBack"/>
      <w:bookmarkEnd w:id="0"/>
      <w:r>
        <w:rPr>
          <w:rFonts w:cstheme="minorHAnsi"/>
        </w:rPr>
        <w:t>Produce</w:t>
      </w:r>
      <w:r w:rsidRPr="00EF1808">
        <w:rPr>
          <w:rFonts w:cstheme="minorHAnsi"/>
        </w:rPr>
        <w:t xml:space="preserve"> an Annual Report of achievements </w:t>
      </w:r>
      <w:r>
        <w:rPr>
          <w:rFonts w:cstheme="minorHAnsi"/>
        </w:rPr>
        <w:t xml:space="preserve">and recommendations </w:t>
      </w:r>
    </w:p>
    <w:p w:rsidR="00540E1D" w:rsidRDefault="00540E1D"/>
    <w:sectPr w:rsidR="00540E1D" w:rsidSect="00666D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6D5C"/>
    <w:multiLevelType w:val="hybridMultilevel"/>
    <w:tmpl w:val="79F8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40E1D"/>
    <w:rsid w:val="000F4D51"/>
    <w:rsid w:val="00293A0C"/>
    <w:rsid w:val="00540E1D"/>
    <w:rsid w:val="00666D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basedOn w:val="DefaultParagraphFont"/>
    <w:link w:val="ListParagraph"/>
    <w:uiPriority w:val="34"/>
    <w:qFormat/>
    <w:locked/>
    <w:rsid w:val="00540E1D"/>
  </w:style>
  <w:style w:type="paragraph" w:styleId="ListParagraph">
    <w:name w:val="List Paragraph"/>
    <w:aliases w:val="F5 List Paragraph,List Paragraph1,List Paragraph11,Numbered Para 1,Dot pt,No Spacing1,List Paragraph Char Char Char,Indicator Text,Bullet Points,MAIN CONTENT,List Paragraph12,OBC Bullet,List Paragrap,Colorful List - Accent 12,Bullet Styl"/>
    <w:basedOn w:val="Normal"/>
    <w:link w:val="ListParagraphChar"/>
    <w:uiPriority w:val="34"/>
    <w:qFormat/>
    <w:rsid w:val="00540E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Ribu</dc:creator>
  <cp:lastModifiedBy>Ribu</cp:lastModifiedBy>
  <cp:revision>2</cp:revision>
  <dcterms:created xsi:type="dcterms:W3CDTF">2019-04-29T13:01:00Z</dcterms:created>
  <dcterms:modified xsi:type="dcterms:W3CDTF">2019-04-29T14:06:00Z</dcterms:modified>
</cp:coreProperties>
</file>