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75AF" w14:textId="77777777" w:rsidR="00DF4302" w:rsidRDefault="00DF4302">
      <w:pPr>
        <w:rPr>
          <w:b/>
          <w:bCs/>
        </w:rPr>
      </w:pPr>
    </w:p>
    <w:p w14:paraId="3A79B05F" w14:textId="77777777" w:rsidR="009D7FFB" w:rsidRDefault="009D7FFB">
      <w:pPr>
        <w:rPr>
          <w:b/>
          <w:bCs/>
        </w:rPr>
      </w:pPr>
    </w:p>
    <w:p w14:paraId="7E5390E6" w14:textId="77777777" w:rsidR="00AB5D9F" w:rsidRDefault="00AB5D9F">
      <w:pPr>
        <w:rPr>
          <w:b/>
          <w:bCs/>
        </w:rPr>
      </w:pPr>
    </w:p>
    <w:p w14:paraId="2A116C0E" w14:textId="6D15F48C" w:rsidR="00805F5F" w:rsidRDefault="00EF311C">
      <w:pPr>
        <w:rPr>
          <w:b/>
          <w:bCs/>
        </w:rPr>
      </w:pPr>
      <w:r>
        <w:rPr>
          <w:b/>
          <w:bCs/>
        </w:rPr>
        <w:t xml:space="preserve">Equality, </w:t>
      </w:r>
      <w:r w:rsidR="00805F5F">
        <w:rPr>
          <w:b/>
          <w:bCs/>
        </w:rPr>
        <w:t>Diversity,</w:t>
      </w:r>
      <w:r>
        <w:rPr>
          <w:b/>
          <w:bCs/>
        </w:rPr>
        <w:t xml:space="preserve"> and Inclusion</w:t>
      </w:r>
      <w:r w:rsidR="008D5873" w:rsidRPr="00051FDE">
        <w:rPr>
          <w:b/>
          <w:bCs/>
        </w:rPr>
        <w:t xml:space="preserve"> consultancy brief</w:t>
      </w:r>
    </w:p>
    <w:p w14:paraId="4BDB9B5D" w14:textId="77777777" w:rsidR="00AB5D9F" w:rsidRDefault="00AB5D9F">
      <w:pPr>
        <w:rPr>
          <w:b/>
          <w:bCs/>
        </w:rPr>
      </w:pPr>
    </w:p>
    <w:p w14:paraId="064ACB58" w14:textId="600C1DAF" w:rsidR="00325A47" w:rsidRPr="00051FDE" w:rsidRDefault="00325A47">
      <w:pPr>
        <w:rPr>
          <w:b/>
          <w:bCs/>
        </w:rPr>
      </w:pPr>
      <w:r w:rsidRPr="00051FDE">
        <w:rPr>
          <w:b/>
          <w:bCs/>
        </w:rPr>
        <w:t>About Us</w:t>
      </w:r>
    </w:p>
    <w:p w14:paraId="241E571D" w14:textId="4C89D617" w:rsidR="00E04557" w:rsidRPr="00DA5782" w:rsidRDefault="00C76180" w:rsidP="00DA5782">
      <w:pPr>
        <w:rPr>
          <w:rFonts w:eastAsia="Arial" w:cs="Arial"/>
          <w:szCs w:val="24"/>
        </w:rPr>
      </w:pPr>
      <w:r w:rsidRPr="005D2700">
        <w:rPr>
          <w:szCs w:val="24"/>
        </w:rPr>
        <w:t xml:space="preserve">Gaddum </w:t>
      </w:r>
      <w:r w:rsidRPr="005D2700">
        <w:rPr>
          <w:rFonts w:eastAsia="Arial" w:cs="Arial"/>
          <w:szCs w:val="24"/>
          <w:lang w:bidi="en-US"/>
        </w:rPr>
        <w:t>is probably Manchester’s oldest health a</w:t>
      </w:r>
      <w:r w:rsidR="00051FDE" w:rsidRPr="005D2700">
        <w:rPr>
          <w:rFonts w:eastAsia="Arial" w:cs="Arial"/>
          <w:szCs w:val="24"/>
          <w:lang w:bidi="en-US"/>
        </w:rPr>
        <w:t xml:space="preserve">nd social welfare </w:t>
      </w:r>
      <w:r w:rsidRPr="005D2700">
        <w:rPr>
          <w:rFonts w:eastAsia="Arial" w:cs="Arial"/>
          <w:szCs w:val="24"/>
          <w:lang w:bidi="en-US"/>
        </w:rPr>
        <w:t>charity. It is an independent voluntary sector organisation established in 1833 providing</w:t>
      </w:r>
      <w:r w:rsidR="00505F1A" w:rsidRPr="005D2700">
        <w:rPr>
          <w:rFonts w:eastAsia="Arial" w:cs="Arial"/>
          <w:szCs w:val="24"/>
          <w:lang w:val="en-US" w:bidi="en-US"/>
        </w:rPr>
        <w:t xml:space="preserve"> listening, advising and support services to adults, Children &amp; Young People, and financial grants </w:t>
      </w:r>
      <w:r w:rsidR="00AD6F41" w:rsidRPr="005D2700">
        <w:rPr>
          <w:rFonts w:eastAsia="Arial" w:cs="Arial"/>
          <w:szCs w:val="24"/>
          <w:lang w:val="en-US" w:bidi="en-US"/>
        </w:rPr>
        <w:t>from charitable trust funds</w:t>
      </w:r>
      <w:r w:rsidR="00505F1A" w:rsidRPr="005D2700">
        <w:rPr>
          <w:rFonts w:eastAsia="Arial" w:cs="Arial"/>
          <w:szCs w:val="24"/>
          <w:lang w:val="en-US" w:bidi="en-US"/>
        </w:rPr>
        <w:t xml:space="preserve"> to local people in need in Manchester, Salford, Stockport</w:t>
      </w:r>
      <w:r w:rsidR="00342F35">
        <w:rPr>
          <w:rFonts w:eastAsia="Arial" w:cs="Arial"/>
          <w:szCs w:val="24"/>
          <w:lang w:val="en-US" w:bidi="en-US"/>
        </w:rPr>
        <w:t>,</w:t>
      </w:r>
      <w:r w:rsidR="00505F1A" w:rsidRPr="005D2700">
        <w:rPr>
          <w:rFonts w:eastAsia="Arial" w:cs="Arial"/>
          <w:szCs w:val="24"/>
          <w:lang w:val="en-US" w:bidi="en-US"/>
        </w:rPr>
        <w:t xml:space="preserve"> and Rochdale.</w:t>
      </w:r>
      <w:r w:rsidR="00857A41" w:rsidRPr="005D2700">
        <w:rPr>
          <w:rFonts w:eastAsia="Arial" w:cs="Arial"/>
          <w:szCs w:val="24"/>
        </w:rPr>
        <w:t xml:space="preserve"> </w:t>
      </w:r>
      <w:r w:rsidR="00DA5782" w:rsidRPr="00DA5782">
        <w:rPr>
          <w:rFonts w:eastAsia="Arial" w:cs="Arial"/>
          <w:szCs w:val="24"/>
        </w:rPr>
        <w:t>Our vision is to empower and enhance the lives of people in Greater Manchester.</w:t>
      </w:r>
    </w:p>
    <w:p w14:paraId="5C5A1403" w14:textId="6B63A4F3" w:rsidR="00505F1A" w:rsidRDefault="612B5643" w:rsidP="00505F1A">
      <w:pPr>
        <w:pStyle w:val="NoSpacing"/>
        <w:rPr>
          <w:rFonts w:eastAsia="Arial" w:cs="Arial"/>
          <w:sz w:val="24"/>
          <w:szCs w:val="24"/>
        </w:rPr>
      </w:pPr>
      <w:r w:rsidRPr="612B5643">
        <w:rPr>
          <w:rFonts w:eastAsia="Arial" w:cs="Arial"/>
          <w:sz w:val="24"/>
          <w:szCs w:val="24"/>
        </w:rPr>
        <w:t xml:space="preserve">Gaddum delivers services in: - </w:t>
      </w:r>
    </w:p>
    <w:p w14:paraId="67A5324E" w14:textId="77777777" w:rsidR="00DF4302" w:rsidRPr="002D3876" w:rsidRDefault="00DF4302" w:rsidP="00505F1A">
      <w:pPr>
        <w:pStyle w:val="NoSpacing"/>
        <w:rPr>
          <w:rFonts w:eastAsia="Arial" w:cs="Arial"/>
          <w:sz w:val="24"/>
          <w:szCs w:val="24"/>
        </w:rPr>
      </w:pPr>
    </w:p>
    <w:p w14:paraId="5437E424" w14:textId="77B0C868" w:rsidR="0056073F" w:rsidRPr="002D3876" w:rsidRDefault="0056073F" w:rsidP="0056073F">
      <w:pPr>
        <w:pStyle w:val="NoSpacing"/>
        <w:numPr>
          <w:ilvl w:val="0"/>
          <w:numId w:val="1"/>
        </w:numPr>
        <w:rPr>
          <w:rFonts w:eastAsia="Arial" w:cs="Arial"/>
          <w:sz w:val="24"/>
          <w:szCs w:val="24"/>
        </w:rPr>
      </w:pPr>
      <w:r w:rsidRPr="002D3876">
        <w:rPr>
          <w:rFonts w:eastAsia="Arial" w:cs="Arial"/>
          <w:sz w:val="24"/>
          <w:szCs w:val="24"/>
        </w:rPr>
        <w:t>Advocacy</w:t>
      </w:r>
    </w:p>
    <w:p w14:paraId="540522B5" w14:textId="2F3A073A" w:rsidR="0056073F" w:rsidRPr="002D3876" w:rsidRDefault="0056073F" w:rsidP="0056073F">
      <w:pPr>
        <w:pStyle w:val="NoSpacing"/>
        <w:numPr>
          <w:ilvl w:val="0"/>
          <w:numId w:val="1"/>
        </w:numPr>
        <w:rPr>
          <w:rFonts w:eastAsia="Arial" w:cs="Arial"/>
          <w:sz w:val="24"/>
          <w:szCs w:val="24"/>
        </w:rPr>
      </w:pPr>
      <w:r w:rsidRPr="002D3876">
        <w:rPr>
          <w:rFonts w:eastAsia="Arial" w:cs="Arial"/>
          <w:sz w:val="24"/>
          <w:szCs w:val="24"/>
        </w:rPr>
        <w:t xml:space="preserve">Carers Support </w:t>
      </w:r>
    </w:p>
    <w:p w14:paraId="60340353" w14:textId="008A908C" w:rsidR="0056073F" w:rsidRPr="002D3876" w:rsidRDefault="0056073F" w:rsidP="0056073F">
      <w:pPr>
        <w:pStyle w:val="NoSpacing"/>
        <w:numPr>
          <w:ilvl w:val="0"/>
          <w:numId w:val="1"/>
        </w:numPr>
        <w:rPr>
          <w:rFonts w:eastAsia="Arial" w:cs="Arial"/>
          <w:sz w:val="24"/>
          <w:szCs w:val="24"/>
        </w:rPr>
      </w:pPr>
      <w:r w:rsidRPr="002D3876">
        <w:rPr>
          <w:rFonts w:eastAsia="Arial" w:cs="Arial"/>
          <w:sz w:val="24"/>
          <w:szCs w:val="24"/>
        </w:rPr>
        <w:t xml:space="preserve">Therapy </w:t>
      </w:r>
      <w:r w:rsidR="00381CA9" w:rsidRPr="002D3876">
        <w:rPr>
          <w:rFonts w:eastAsia="Arial" w:cs="Arial"/>
          <w:sz w:val="24"/>
          <w:szCs w:val="24"/>
        </w:rPr>
        <w:t xml:space="preserve">Services </w:t>
      </w:r>
    </w:p>
    <w:p w14:paraId="5ED7F185" w14:textId="77777777" w:rsidR="002B68C8" w:rsidRPr="00505F1A" w:rsidRDefault="002B68C8" w:rsidP="002B68C8">
      <w:pPr>
        <w:pStyle w:val="NoSpacing"/>
        <w:rPr>
          <w:rFonts w:eastAsia="Arial" w:cs="Arial"/>
        </w:rPr>
      </w:pPr>
    </w:p>
    <w:p w14:paraId="0FEB671A" w14:textId="7C3ED36E" w:rsidR="00A204DF" w:rsidRDefault="00D247DA">
      <w:r>
        <w:t>We have an Equality &amp; Diversity Policy</w:t>
      </w:r>
      <w:r w:rsidR="002E6BC3">
        <w:t>, which was developed seven years ago and has</w:t>
      </w:r>
      <w:r w:rsidR="00D60083" w:rsidRPr="00D60083">
        <w:t xml:space="preserve"> subsequently </w:t>
      </w:r>
      <w:r w:rsidR="00D60083">
        <w:t>b</w:t>
      </w:r>
      <w:r w:rsidR="002E6BC3">
        <w:t>een reviewed</w:t>
      </w:r>
      <w:r w:rsidR="00D60083">
        <w:t xml:space="preserve"> twice</w:t>
      </w:r>
      <w:r w:rsidR="002E6BC3">
        <w:t xml:space="preserve">. </w:t>
      </w:r>
      <w:r w:rsidR="00520687">
        <w:t xml:space="preserve">Its purpose is to </w:t>
      </w:r>
      <w:r w:rsidR="006B369F" w:rsidRPr="006B369F">
        <w:t>promote fair and equal treatment for all employees, volunteers</w:t>
      </w:r>
      <w:r w:rsidR="006B369F">
        <w:t xml:space="preserve"> (including trustees)</w:t>
      </w:r>
      <w:r w:rsidR="006B369F" w:rsidRPr="006B369F">
        <w:t xml:space="preserve">, trainees, students, apprentices, job applicants, service users, suppliers, </w:t>
      </w:r>
      <w:r w:rsidR="00200FEF" w:rsidRPr="006B369F">
        <w:t>contractors,</w:t>
      </w:r>
      <w:r w:rsidR="006B369F" w:rsidRPr="006B369F">
        <w:t xml:space="preserve"> and </w:t>
      </w:r>
      <w:r w:rsidR="00D47100" w:rsidRPr="006B369F">
        <w:t>visitors,</w:t>
      </w:r>
      <w:r w:rsidR="006B369F" w:rsidRPr="006B369F">
        <w:t xml:space="preserve"> irrespective of any protected characteristics</w:t>
      </w:r>
      <w:r w:rsidR="006B369F">
        <w:t>.</w:t>
      </w:r>
    </w:p>
    <w:p w14:paraId="711461B7" w14:textId="45CF50F2" w:rsidR="00805F5F" w:rsidRDefault="4DDA8636">
      <w:r>
        <w:t xml:space="preserve">However, in response to both internal and external drivers, relating to Equality, Diversity, and Inclusion, Gaddum would like to undertake a whole system review of its current approach to EDI, </w:t>
      </w:r>
      <w:r w:rsidR="0043471C">
        <w:t>to</w:t>
      </w:r>
      <w:r>
        <w:t xml:space="preserve"> help develop its future direction.  This would not only ensure compliance with </w:t>
      </w:r>
      <w:r w:rsidR="0043471C">
        <w:t>legislation but</w:t>
      </w:r>
      <w:r>
        <w:t xml:space="preserve"> would also reflect and inform current thinking in embedding EDI in all aspect of our work and culture.</w:t>
      </w:r>
    </w:p>
    <w:p w14:paraId="03AB338F" w14:textId="77777777" w:rsidR="004B381F" w:rsidRDefault="004B381F">
      <w:pPr>
        <w:rPr>
          <w:b/>
          <w:bCs/>
        </w:rPr>
      </w:pPr>
    </w:p>
    <w:p w14:paraId="5B4FE5B3" w14:textId="77777777" w:rsidR="004B381F" w:rsidRDefault="004B381F">
      <w:pPr>
        <w:rPr>
          <w:b/>
          <w:bCs/>
        </w:rPr>
      </w:pPr>
    </w:p>
    <w:p w14:paraId="13F4F4DF" w14:textId="59E5ADF8" w:rsidR="00425379" w:rsidRDefault="00A204DF">
      <w:pPr>
        <w:rPr>
          <w:b/>
          <w:bCs/>
        </w:rPr>
      </w:pPr>
      <w:r w:rsidRPr="00A204DF">
        <w:rPr>
          <w:b/>
          <w:bCs/>
        </w:rPr>
        <w:t xml:space="preserve">Our requirements </w:t>
      </w:r>
      <w:r w:rsidR="00D64FD1" w:rsidRPr="00A204DF">
        <w:rPr>
          <w:b/>
          <w:bCs/>
        </w:rPr>
        <w:t xml:space="preserve"> </w:t>
      </w:r>
    </w:p>
    <w:p w14:paraId="1D48D7CF" w14:textId="3FA61251" w:rsidR="00A23FB5" w:rsidRDefault="00A23FB5">
      <w:r>
        <w:t>Gaddum is looking to appoint a</w:t>
      </w:r>
      <w:r w:rsidR="0095674A">
        <w:t>n EDI</w:t>
      </w:r>
      <w:r>
        <w:t xml:space="preserve"> </w:t>
      </w:r>
      <w:r w:rsidR="0004031D">
        <w:t xml:space="preserve">consultant or agency to </w:t>
      </w:r>
      <w:r w:rsidR="0095674A">
        <w:t>benchmark and audit</w:t>
      </w:r>
      <w:r w:rsidR="00033A5D">
        <w:t xml:space="preserve"> its current EDI practice in relation to </w:t>
      </w:r>
      <w:r w:rsidR="008D307A">
        <w:t xml:space="preserve">its workforce, volunteers, external </w:t>
      </w:r>
      <w:r w:rsidR="002E033B">
        <w:t>stakeholders,</w:t>
      </w:r>
      <w:r w:rsidR="008D307A">
        <w:t xml:space="preserve"> and the communitie</w:t>
      </w:r>
      <w:r w:rsidR="005620D3">
        <w:t xml:space="preserve">s in which we deliver services. </w:t>
      </w:r>
      <w:r w:rsidR="007B7B19">
        <w:t xml:space="preserve"> </w:t>
      </w:r>
    </w:p>
    <w:p w14:paraId="528E1FD0" w14:textId="77777777" w:rsidR="00F17793" w:rsidRDefault="00F17793" w:rsidP="612B5643">
      <w:pPr>
        <w:rPr>
          <w:b/>
          <w:bCs/>
          <w:i/>
          <w:iCs/>
        </w:rPr>
      </w:pPr>
    </w:p>
    <w:p w14:paraId="614EB4BA" w14:textId="5CF7E1E9" w:rsidR="00F17793" w:rsidRDefault="00F17793" w:rsidP="612B5643">
      <w:pPr>
        <w:rPr>
          <w:b/>
          <w:bCs/>
          <w:i/>
          <w:iCs/>
        </w:rPr>
      </w:pPr>
    </w:p>
    <w:p w14:paraId="2CA28BC0" w14:textId="72D81200" w:rsidR="00F17793" w:rsidRDefault="00F17793" w:rsidP="612B5643">
      <w:pPr>
        <w:rPr>
          <w:b/>
          <w:bCs/>
          <w:i/>
          <w:iCs/>
        </w:rPr>
      </w:pPr>
    </w:p>
    <w:p w14:paraId="66376E41" w14:textId="778D8EF3" w:rsidR="00F17793" w:rsidRDefault="00F17793" w:rsidP="612B5643">
      <w:pPr>
        <w:rPr>
          <w:b/>
          <w:bCs/>
          <w:i/>
          <w:iCs/>
        </w:rPr>
      </w:pPr>
    </w:p>
    <w:p w14:paraId="0CB1EA3B" w14:textId="207386EB" w:rsidR="00F17793" w:rsidRDefault="00F17793" w:rsidP="612B5643">
      <w:pPr>
        <w:rPr>
          <w:b/>
          <w:bCs/>
          <w:i/>
          <w:iCs/>
        </w:rPr>
      </w:pPr>
    </w:p>
    <w:p w14:paraId="0B0BA2AA" w14:textId="586C1D90" w:rsidR="00F17793" w:rsidRDefault="00F17793" w:rsidP="612B5643">
      <w:pPr>
        <w:rPr>
          <w:b/>
          <w:bCs/>
          <w:i/>
          <w:iCs/>
        </w:rPr>
      </w:pPr>
    </w:p>
    <w:p w14:paraId="4887C8BE" w14:textId="316741A9" w:rsidR="00421365" w:rsidRPr="002E033B" w:rsidRDefault="612B5643" w:rsidP="612B5643">
      <w:pPr>
        <w:rPr>
          <w:b/>
          <w:bCs/>
          <w:i/>
          <w:iCs/>
        </w:rPr>
      </w:pPr>
      <w:r w:rsidRPr="612B5643">
        <w:rPr>
          <w:b/>
          <w:bCs/>
          <w:i/>
          <w:iCs/>
        </w:rPr>
        <w:t>The brief: -</w:t>
      </w:r>
    </w:p>
    <w:p w14:paraId="364277C9" w14:textId="2B3952D4" w:rsidR="00AB5D9F" w:rsidRDefault="00A55853" w:rsidP="00FE359B">
      <w:pPr>
        <w:pStyle w:val="ListParagraph"/>
        <w:numPr>
          <w:ilvl w:val="0"/>
          <w:numId w:val="2"/>
        </w:numPr>
      </w:pPr>
      <w:r>
        <w:t>To review</w:t>
      </w:r>
      <w:r w:rsidR="00314883">
        <w:t xml:space="preserve">, </w:t>
      </w:r>
      <w:r>
        <w:t>audit</w:t>
      </w:r>
      <w:r w:rsidR="00314883">
        <w:t xml:space="preserve"> and benchmark</w:t>
      </w:r>
      <w:r>
        <w:t xml:space="preserve"> the current </w:t>
      </w:r>
      <w:r w:rsidR="00314883">
        <w:t xml:space="preserve">EDI </w:t>
      </w:r>
      <w:r w:rsidR="004201D2">
        <w:t>practice</w:t>
      </w:r>
      <w:r>
        <w:t xml:space="preserve"> of Gaddum</w:t>
      </w:r>
      <w:r w:rsidR="004201D2">
        <w:t>, including but not limited to</w:t>
      </w:r>
      <w:r w:rsidR="00B34843">
        <w:t>:</w:t>
      </w:r>
    </w:p>
    <w:p w14:paraId="7542D88D" w14:textId="435A49E3" w:rsidR="00B34843" w:rsidRDefault="00B34843" w:rsidP="00B34843">
      <w:pPr>
        <w:pStyle w:val="ListParagraph"/>
        <w:numPr>
          <w:ilvl w:val="1"/>
          <w:numId w:val="2"/>
        </w:numPr>
      </w:pPr>
      <w:r>
        <w:t>Trustee Board</w:t>
      </w:r>
    </w:p>
    <w:p w14:paraId="65D104FD" w14:textId="01D211C7" w:rsidR="00B34843" w:rsidRDefault="00B34843" w:rsidP="00B34843">
      <w:pPr>
        <w:pStyle w:val="ListParagraph"/>
        <w:numPr>
          <w:ilvl w:val="1"/>
          <w:numId w:val="2"/>
        </w:numPr>
      </w:pPr>
      <w:r>
        <w:t>Senior Leadership Team</w:t>
      </w:r>
    </w:p>
    <w:p w14:paraId="37DEB7D8" w14:textId="48AD050C" w:rsidR="00B34843" w:rsidRDefault="00B34843" w:rsidP="00B34843">
      <w:pPr>
        <w:pStyle w:val="ListParagraph"/>
        <w:numPr>
          <w:ilvl w:val="1"/>
          <w:numId w:val="2"/>
        </w:numPr>
      </w:pPr>
      <w:r>
        <w:t>Workforce</w:t>
      </w:r>
    </w:p>
    <w:p w14:paraId="30A77F84" w14:textId="24B91BA1" w:rsidR="00B34843" w:rsidRDefault="00B34843" w:rsidP="00B34843">
      <w:pPr>
        <w:pStyle w:val="ListParagraph"/>
        <w:numPr>
          <w:ilvl w:val="1"/>
          <w:numId w:val="2"/>
        </w:numPr>
      </w:pPr>
      <w:r>
        <w:t xml:space="preserve">Volunteers </w:t>
      </w:r>
    </w:p>
    <w:p w14:paraId="6C65A955" w14:textId="54DD014B" w:rsidR="00B34843" w:rsidRDefault="00B34843" w:rsidP="00B34843">
      <w:pPr>
        <w:pStyle w:val="ListParagraph"/>
        <w:numPr>
          <w:ilvl w:val="1"/>
          <w:numId w:val="2"/>
        </w:numPr>
      </w:pPr>
      <w:r>
        <w:t>Stakeholders</w:t>
      </w:r>
    </w:p>
    <w:p w14:paraId="3D878505" w14:textId="6D094FDC" w:rsidR="0058531A" w:rsidRDefault="0058531A" w:rsidP="00B34843">
      <w:pPr>
        <w:pStyle w:val="ListParagraph"/>
        <w:numPr>
          <w:ilvl w:val="1"/>
          <w:numId w:val="2"/>
        </w:numPr>
      </w:pPr>
      <w:r>
        <w:t>Our communities</w:t>
      </w:r>
    </w:p>
    <w:p w14:paraId="0682A015" w14:textId="652C0B6D" w:rsidR="00AB5D9F" w:rsidRDefault="002E602D" w:rsidP="00AB5D9F">
      <w:pPr>
        <w:pStyle w:val="ListParagraph"/>
        <w:numPr>
          <w:ilvl w:val="1"/>
          <w:numId w:val="2"/>
        </w:numPr>
      </w:pPr>
      <w:r>
        <w:t>C</w:t>
      </w:r>
      <w:r w:rsidR="00495C73">
        <w:t>ontracts</w:t>
      </w:r>
    </w:p>
    <w:p w14:paraId="502E6BA5" w14:textId="512B675B" w:rsidR="00046240" w:rsidRDefault="00F15B41" w:rsidP="00FE359B">
      <w:pPr>
        <w:pStyle w:val="ListParagraph"/>
        <w:numPr>
          <w:ilvl w:val="1"/>
          <w:numId w:val="2"/>
        </w:numPr>
      </w:pPr>
      <w:r>
        <w:t>Polices and processes</w:t>
      </w:r>
    </w:p>
    <w:p w14:paraId="0928EDD2" w14:textId="77777777" w:rsidR="00FE359B" w:rsidRDefault="00FE359B" w:rsidP="00FE359B">
      <w:pPr>
        <w:pStyle w:val="ListParagraph"/>
        <w:ind w:left="1080"/>
      </w:pPr>
    </w:p>
    <w:p w14:paraId="1AE0A81F" w14:textId="641CCC73" w:rsidR="009177C9" w:rsidRDefault="009177C9" w:rsidP="001F5624">
      <w:pPr>
        <w:pStyle w:val="ListParagraph"/>
        <w:numPr>
          <w:ilvl w:val="0"/>
          <w:numId w:val="2"/>
        </w:numPr>
      </w:pPr>
      <w:r>
        <w:t>To review and audit Gaddum’s internal organisational policies</w:t>
      </w:r>
      <w:r w:rsidR="00827841">
        <w:t xml:space="preserve">, </w:t>
      </w:r>
      <w:r w:rsidR="008666C8">
        <w:t>processes,</w:t>
      </w:r>
      <w:r>
        <w:t xml:space="preserve"> </w:t>
      </w:r>
      <w:r w:rsidR="00827841" w:rsidRPr="000C631F">
        <w:t xml:space="preserve">and structures </w:t>
      </w:r>
    </w:p>
    <w:p w14:paraId="030440A8" w14:textId="77777777" w:rsidR="00384ADC" w:rsidRPr="000C631F" w:rsidRDefault="00384ADC" w:rsidP="00DB7EF1">
      <w:pPr>
        <w:pStyle w:val="ListParagraph"/>
        <w:ind w:left="360"/>
      </w:pPr>
    </w:p>
    <w:p w14:paraId="2704C625" w14:textId="6953B1C5" w:rsidR="00827841" w:rsidRDefault="004C4233" w:rsidP="006E1811">
      <w:pPr>
        <w:pStyle w:val="ListParagraph"/>
        <w:numPr>
          <w:ilvl w:val="0"/>
          <w:numId w:val="2"/>
        </w:numPr>
      </w:pPr>
      <w:r>
        <w:t>To develop a</w:t>
      </w:r>
      <w:r w:rsidR="004877A9">
        <w:t>n</w:t>
      </w:r>
      <w:r>
        <w:t xml:space="preserve"> </w:t>
      </w:r>
      <w:r w:rsidR="00FB4491">
        <w:t>EDI programme which</w:t>
      </w:r>
      <w:r w:rsidR="006F3858">
        <w:t>:</w:t>
      </w:r>
    </w:p>
    <w:p w14:paraId="0B6788B9" w14:textId="29FB2A59" w:rsidR="00827841" w:rsidRDefault="006F3858" w:rsidP="00827841">
      <w:pPr>
        <w:pStyle w:val="ListParagraph"/>
        <w:numPr>
          <w:ilvl w:val="1"/>
          <w:numId w:val="2"/>
        </w:numPr>
      </w:pPr>
      <w:r>
        <w:t xml:space="preserve">Is </w:t>
      </w:r>
      <w:r w:rsidR="00FB4491">
        <w:t>proportionate to</w:t>
      </w:r>
      <w:r w:rsidR="00E72983">
        <w:t xml:space="preserve"> </w:t>
      </w:r>
      <w:r w:rsidR="00804623">
        <w:t xml:space="preserve">the </w:t>
      </w:r>
      <w:r w:rsidR="00E72983">
        <w:t xml:space="preserve">delivery of Gaddum as a smaller </w:t>
      </w:r>
      <w:r w:rsidR="00827841">
        <w:t xml:space="preserve">organisation. </w:t>
      </w:r>
    </w:p>
    <w:p w14:paraId="573C3077" w14:textId="46A2D2C4" w:rsidR="00827841" w:rsidRPr="00727E24" w:rsidRDefault="00827841" w:rsidP="00827841">
      <w:pPr>
        <w:pStyle w:val="ListParagraph"/>
        <w:numPr>
          <w:ilvl w:val="1"/>
          <w:numId w:val="2"/>
        </w:numPr>
      </w:pPr>
      <w:r w:rsidRPr="00727E24">
        <w:t>that supports Gaddum’s ambition</w:t>
      </w:r>
      <w:r w:rsidR="006F3858" w:rsidRPr="00727E24">
        <w:t xml:space="preserve">s to be </w:t>
      </w:r>
      <w:r w:rsidRPr="00727E24">
        <w:t xml:space="preserve">an exemplar </w:t>
      </w:r>
      <w:r w:rsidR="006F3858" w:rsidRPr="00727E24">
        <w:t>employer.</w:t>
      </w:r>
      <w:r w:rsidRPr="00727E24">
        <w:t xml:space="preserve"> </w:t>
      </w:r>
    </w:p>
    <w:p w14:paraId="0E8D905F" w14:textId="00CA0620" w:rsidR="00904484" w:rsidRDefault="006F3858" w:rsidP="00827841">
      <w:pPr>
        <w:pStyle w:val="ListParagraph"/>
        <w:numPr>
          <w:ilvl w:val="1"/>
          <w:numId w:val="2"/>
        </w:numPr>
      </w:pPr>
      <w:r w:rsidRPr="00727E24">
        <w:t xml:space="preserve">Adds value to Gaddum </w:t>
      </w:r>
      <w:r w:rsidR="00827841" w:rsidRPr="00727E24">
        <w:t>and as an anchor organisation in the health and welfare space in Greater Manchester</w:t>
      </w:r>
    </w:p>
    <w:p w14:paraId="6159B318" w14:textId="77777777" w:rsidR="00384ADC" w:rsidRPr="00727E24" w:rsidRDefault="00384ADC" w:rsidP="00DB7EF1">
      <w:pPr>
        <w:pStyle w:val="ListParagraph"/>
        <w:ind w:left="1080"/>
      </w:pPr>
    </w:p>
    <w:p w14:paraId="2D86A2F0" w14:textId="5141C535" w:rsidR="001F5624" w:rsidRDefault="001F5624" w:rsidP="0020048C">
      <w:pPr>
        <w:pStyle w:val="ListParagraph"/>
        <w:numPr>
          <w:ilvl w:val="0"/>
          <w:numId w:val="2"/>
        </w:numPr>
        <w:spacing w:after="0" w:line="240" w:lineRule="auto"/>
        <w:ind w:left="357" w:hanging="357"/>
      </w:pPr>
      <w:r>
        <w:t>The w</w:t>
      </w:r>
      <w:r w:rsidRPr="001F5624">
        <w:t xml:space="preserve">ork must be relevant, in terms of staffing and services delivered and work needs to be timely. </w:t>
      </w:r>
    </w:p>
    <w:p w14:paraId="6337563F" w14:textId="77777777" w:rsidR="00384ADC" w:rsidRDefault="00384ADC" w:rsidP="00DB7EF1">
      <w:pPr>
        <w:pStyle w:val="ListParagraph"/>
        <w:spacing w:after="0" w:line="240" w:lineRule="auto"/>
        <w:ind w:left="357"/>
      </w:pPr>
    </w:p>
    <w:p w14:paraId="7D23D7AF" w14:textId="0906F7FB" w:rsidR="00364C24" w:rsidRDefault="00364C24" w:rsidP="00A55853">
      <w:pPr>
        <w:pStyle w:val="ListParagraph"/>
        <w:numPr>
          <w:ilvl w:val="0"/>
          <w:numId w:val="2"/>
        </w:numPr>
      </w:pPr>
      <w:r>
        <w:t xml:space="preserve">Proposed parameters might </w:t>
      </w:r>
      <w:r w:rsidR="00124D67">
        <w:t>include</w:t>
      </w:r>
      <w:r w:rsidR="00E54F58">
        <w:t xml:space="preserve"> some, or </w:t>
      </w:r>
      <w:r w:rsidR="00046029">
        <w:t>all</w:t>
      </w:r>
      <w:r w:rsidR="00E54F58">
        <w:t xml:space="preserve"> </w:t>
      </w:r>
      <w:r w:rsidR="00F15B41">
        <w:t xml:space="preserve">the </w:t>
      </w:r>
      <w:r w:rsidR="00E54F58">
        <w:t>following</w:t>
      </w:r>
      <w:r>
        <w:t>: -</w:t>
      </w:r>
    </w:p>
    <w:p w14:paraId="6B743FF7" w14:textId="1679B3A5" w:rsidR="00364C24" w:rsidRDefault="00287232" w:rsidP="00364C24">
      <w:pPr>
        <w:pStyle w:val="ListParagraph"/>
        <w:numPr>
          <w:ilvl w:val="1"/>
          <w:numId w:val="2"/>
        </w:numPr>
      </w:pPr>
      <w:r>
        <w:t xml:space="preserve">Greater Manchester Independent Inequalities Commission </w:t>
      </w:r>
      <w:r w:rsidR="00D14BBE">
        <w:t>– Model of Interacting Inequalities</w:t>
      </w:r>
    </w:p>
    <w:p w14:paraId="55ED85F3" w14:textId="13DEA473" w:rsidR="00D14BBE" w:rsidRDefault="00252040" w:rsidP="00364C24">
      <w:pPr>
        <w:pStyle w:val="ListParagraph"/>
        <w:numPr>
          <w:ilvl w:val="1"/>
          <w:numId w:val="2"/>
        </w:numPr>
      </w:pPr>
      <w:r>
        <w:t>Commissioned Contract Compliance</w:t>
      </w:r>
    </w:p>
    <w:p w14:paraId="4E7CA679" w14:textId="31AA8B69" w:rsidR="00252040" w:rsidRDefault="00252040" w:rsidP="00364C24">
      <w:pPr>
        <w:pStyle w:val="ListParagraph"/>
        <w:numPr>
          <w:ilvl w:val="1"/>
          <w:numId w:val="2"/>
        </w:numPr>
      </w:pPr>
      <w:r>
        <w:t xml:space="preserve">PHE </w:t>
      </w:r>
      <w:r w:rsidR="00DC15FA">
        <w:t>recommendations 2020 – disproportionate impact of Covid</w:t>
      </w:r>
    </w:p>
    <w:p w14:paraId="76B2FDC1" w14:textId="377F2FC1" w:rsidR="00DC15FA" w:rsidRDefault="00DC15FA" w:rsidP="00364C24">
      <w:pPr>
        <w:pStyle w:val="ListParagraph"/>
        <w:numPr>
          <w:ilvl w:val="1"/>
          <w:numId w:val="2"/>
        </w:numPr>
      </w:pPr>
      <w:r>
        <w:t>Association of Charitable</w:t>
      </w:r>
      <w:r w:rsidR="00656EE5">
        <w:t xml:space="preserve"> Foundations – Diversity, Equity &amp; Inclusion</w:t>
      </w:r>
    </w:p>
    <w:p w14:paraId="2557C830" w14:textId="58B4FE29" w:rsidR="00656EE5" w:rsidRDefault="00656EE5" w:rsidP="00364C24">
      <w:pPr>
        <w:pStyle w:val="ListParagraph"/>
        <w:numPr>
          <w:ilvl w:val="1"/>
          <w:numId w:val="2"/>
        </w:numPr>
      </w:pPr>
      <w:r>
        <w:t>Core20plus5</w:t>
      </w:r>
      <w:r w:rsidR="00757A19">
        <w:t xml:space="preserve"> – NHS Framework </w:t>
      </w:r>
    </w:p>
    <w:p w14:paraId="3287463C" w14:textId="77777777" w:rsidR="00384ADC" w:rsidRDefault="00384ADC" w:rsidP="00DB7EF1">
      <w:pPr>
        <w:pStyle w:val="ListParagraph"/>
        <w:ind w:left="1080"/>
      </w:pPr>
    </w:p>
    <w:p w14:paraId="7894ECBD" w14:textId="78E08CEB" w:rsidR="00757A19" w:rsidRDefault="612B5643" w:rsidP="00534684">
      <w:pPr>
        <w:pStyle w:val="ListParagraph"/>
        <w:numPr>
          <w:ilvl w:val="0"/>
          <w:numId w:val="2"/>
        </w:numPr>
      </w:pPr>
      <w:r>
        <w:t>A suggested focus on the following: -</w:t>
      </w:r>
    </w:p>
    <w:p w14:paraId="626CD9B7" w14:textId="16F5926E" w:rsidR="002E033B" w:rsidRDefault="000071E0" w:rsidP="007D42EA">
      <w:pPr>
        <w:pStyle w:val="ListParagraph"/>
        <w:numPr>
          <w:ilvl w:val="1"/>
          <w:numId w:val="2"/>
        </w:numPr>
      </w:pPr>
      <w:r>
        <w:t>Leadership</w:t>
      </w:r>
    </w:p>
    <w:p w14:paraId="65FF53CF" w14:textId="1A1DC208" w:rsidR="00342D6E" w:rsidRDefault="00342D6E" w:rsidP="007D42EA">
      <w:pPr>
        <w:pStyle w:val="ListParagraph"/>
        <w:numPr>
          <w:ilvl w:val="1"/>
          <w:numId w:val="2"/>
        </w:numPr>
      </w:pPr>
      <w:r>
        <w:t>Culture</w:t>
      </w:r>
      <w:r w:rsidR="00BB6B56">
        <w:t xml:space="preserve"> and behaviours</w:t>
      </w:r>
    </w:p>
    <w:p w14:paraId="02A961E2" w14:textId="68ECC9D1" w:rsidR="00BB6B56" w:rsidRPr="00727E24" w:rsidRDefault="00BB6B56" w:rsidP="007D42EA">
      <w:pPr>
        <w:pStyle w:val="ListParagraph"/>
        <w:numPr>
          <w:ilvl w:val="1"/>
          <w:numId w:val="2"/>
        </w:numPr>
      </w:pPr>
      <w:r w:rsidRPr="00727E24">
        <w:t xml:space="preserve">Wellbeing </w:t>
      </w:r>
    </w:p>
    <w:p w14:paraId="6BCBC7FB" w14:textId="77777777" w:rsidR="00B65919" w:rsidRDefault="00342D6E" w:rsidP="00B65919">
      <w:pPr>
        <w:pStyle w:val="ListParagraph"/>
        <w:numPr>
          <w:ilvl w:val="1"/>
          <w:numId w:val="2"/>
        </w:numPr>
      </w:pPr>
      <w:r>
        <w:t>Communication</w:t>
      </w:r>
      <w:r w:rsidR="00545A45">
        <w:t xml:space="preserve"> &amp; connection</w:t>
      </w:r>
    </w:p>
    <w:p w14:paraId="1E366F30" w14:textId="200E9DE3" w:rsidR="00342D6E" w:rsidRPr="00B65919" w:rsidRDefault="00342D6E" w:rsidP="00B65919">
      <w:pPr>
        <w:pStyle w:val="ListParagraph"/>
        <w:numPr>
          <w:ilvl w:val="1"/>
          <w:numId w:val="2"/>
        </w:numPr>
      </w:pPr>
      <w:r>
        <w:t>Recruitment</w:t>
      </w:r>
      <w:r w:rsidR="00BB6B56">
        <w:t xml:space="preserve"> </w:t>
      </w:r>
      <w:r w:rsidR="00BB6B56" w:rsidRPr="00727E24">
        <w:t>and retention</w:t>
      </w:r>
    </w:p>
    <w:p w14:paraId="5BFC4D49" w14:textId="3E2F3BE5" w:rsidR="00A559C4" w:rsidRDefault="00A559C4" w:rsidP="007D42EA">
      <w:pPr>
        <w:pStyle w:val="ListParagraph"/>
        <w:numPr>
          <w:ilvl w:val="1"/>
          <w:numId w:val="2"/>
        </w:numPr>
      </w:pPr>
      <w:r>
        <w:t>Training &amp; development programmes</w:t>
      </w:r>
    </w:p>
    <w:p w14:paraId="40D99E77" w14:textId="77777777" w:rsidR="00AE5C21" w:rsidRDefault="00AE5C21" w:rsidP="00306309">
      <w:pPr>
        <w:rPr>
          <w:b/>
          <w:bCs/>
          <w:i/>
          <w:iCs/>
        </w:rPr>
      </w:pPr>
    </w:p>
    <w:p w14:paraId="54AC7259" w14:textId="77777777" w:rsidR="00F17793" w:rsidRDefault="00F17793" w:rsidP="612B5643">
      <w:pPr>
        <w:rPr>
          <w:b/>
          <w:bCs/>
          <w:i/>
          <w:iCs/>
        </w:rPr>
      </w:pPr>
    </w:p>
    <w:p w14:paraId="3190ECC9" w14:textId="77777777" w:rsidR="00F17793" w:rsidRDefault="00F17793" w:rsidP="612B5643">
      <w:pPr>
        <w:rPr>
          <w:b/>
          <w:bCs/>
          <w:i/>
          <w:iCs/>
        </w:rPr>
      </w:pPr>
    </w:p>
    <w:p w14:paraId="5B4C9BD5" w14:textId="77777777" w:rsidR="00B65919" w:rsidRDefault="00B65919" w:rsidP="612B5643">
      <w:pPr>
        <w:rPr>
          <w:b/>
          <w:bCs/>
          <w:i/>
          <w:iCs/>
        </w:rPr>
      </w:pPr>
    </w:p>
    <w:p w14:paraId="2E0B4DD6" w14:textId="6F8EFB53" w:rsidR="00342D6E" w:rsidRDefault="612B5643" w:rsidP="612B5643">
      <w:pPr>
        <w:rPr>
          <w:b/>
          <w:bCs/>
          <w:i/>
          <w:iCs/>
        </w:rPr>
      </w:pPr>
      <w:r w:rsidRPr="612B5643">
        <w:rPr>
          <w:b/>
          <w:bCs/>
          <w:i/>
          <w:iCs/>
        </w:rPr>
        <w:t>Requirements: -</w:t>
      </w:r>
    </w:p>
    <w:p w14:paraId="7EE30C91" w14:textId="0B6A69DF" w:rsidR="0025022D" w:rsidRDefault="5FBA80F8" w:rsidP="00306309">
      <w:pPr>
        <w:pStyle w:val="ListParagraph"/>
        <w:numPr>
          <w:ilvl w:val="0"/>
          <w:numId w:val="2"/>
        </w:numPr>
      </w:pPr>
      <w:r>
        <w:t xml:space="preserve">Gaddum requires an EDI audit that identifies where compliance with our statutory contracts, Greater Manchester Independent Inequalities recommendations, relevant national legislation, are being met, where the gaps are and recommendations for current good </w:t>
      </w:r>
      <w:r w:rsidR="00AE5C21">
        <w:t>practice, EDI</w:t>
      </w:r>
      <w:r>
        <w:t xml:space="preserve"> for charities</w:t>
      </w:r>
    </w:p>
    <w:p w14:paraId="6980B0C1" w14:textId="0C6C4D15" w:rsidR="5FBA80F8" w:rsidRDefault="612B5643" w:rsidP="5FBA80F8">
      <w:pPr>
        <w:pStyle w:val="ListParagraph"/>
        <w:numPr>
          <w:ilvl w:val="0"/>
          <w:numId w:val="2"/>
        </w:numPr>
      </w:pPr>
      <w:r>
        <w:t xml:space="preserve">An appraisal of the cultural </w:t>
      </w:r>
      <w:r w:rsidR="004F0937">
        <w:t>competency</w:t>
      </w:r>
      <w:r>
        <w:t xml:space="preserve"> of staff, </w:t>
      </w:r>
      <w:r w:rsidR="00AE5C21">
        <w:t>trustees,</w:t>
      </w:r>
      <w:r>
        <w:t xml:space="preserve"> and volunteers at Gaddum</w:t>
      </w:r>
    </w:p>
    <w:p w14:paraId="5AF04040" w14:textId="5158B8A2" w:rsidR="00A60FD0" w:rsidRDefault="00A60FD0" w:rsidP="00A60FD0">
      <w:pPr>
        <w:pStyle w:val="ListParagraph"/>
        <w:numPr>
          <w:ilvl w:val="0"/>
          <w:numId w:val="2"/>
        </w:numPr>
      </w:pPr>
      <w:r>
        <w:t>An EDI programme which is proportionate to the delivery of Gaddum as a smaller organisation and meets the needs of all stakeholders.</w:t>
      </w:r>
    </w:p>
    <w:p w14:paraId="13AE902D" w14:textId="54B11388" w:rsidR="004C027F" w:rsidRPr="00EC4233" w:rsidRDefault="00306309" w:rsidP="00BD01C7">
      <w:pPr>
        <w:pStyle w:val="ListParagraph"/>
        <w:numPr>
          <w:ilvl w:val="0"/>
          <w:numId w:val="2"/>
        </w:numPr>
      </w:pPr>
      <w:r>
        <w:rPr>
          <w:rFonts w:eastAsia="Arial" w:cs="Arial"/>
          <w:szCs w:val="24"/>
        </w:rPr>
        <w:t>A</w:t>
      </w:r>
      <w:r w:rsidR="0051446B">
        <w:rPr>
          <w:rFonts w:eastAsia="Arial" w:cs="Arial"/>
          <w:szCs w:val="24"/>
        </w:rPr>
        <w:t xml:space="preserve">dvice on future structures for </w:t>
      </w:r>
      <w:r w:rsidR="0039132F">
        <w:rPr>
          <w:rFonts w:eastAsia="Arial" w:cs="Arial"/>
          <w:szCs w:val="24"/>
        </w:rPr>
        <w:t xml:space="preserve">a </w:t>
      </w:r>
      <w:r w:rsidR="0051446B">
        <w:rPr>
          <w:rFonts w:eastAsia="Arial" w:cs="Arial"/>
          <w:szCs w:val="24"/>
        </w:rPr>
        <w:t xml:space="preserve">robust </w:t>
      </w:r>
      <w:r w:rsidR="00307B35">
        <w:rPr>
          <w:rFonts w:eastAsia="Arial" w:cs="Arial"/>
          <w:szCs w:val="24"/>
        </w:rPr>
        <w:t>EDI</w:t>
      </w:r>
      <w:r w:rsidR="0051446B">
        <w:rPr>
          <w:rFonts w:eastAsia="Arial" w:cs="Arial"/>
          <w:szCs w:val="24"/>
        </w:rPr>
        <w:t xml:space="preserve"> Function</w:t>
      </w:r>
      <w:r w:rsidR="0025022D">
        <w:rPr>
          <w:rFonts w:eastAsia="Arial" w:cs="Arial"/>
          <w:szCs w:val="24"/>
        </w:rPr>
        <w:t>, if required</w:t>
      </w:r>
    </w:p>
    <w:p w14:paraId="1A781268" w14:textId="5AD7B4FE" w:rsidR="00AE5C21" w:rsidRPr="00F17793" w:rsidRDefault="612B5643" w:rsidP="00BD01C7">
      <w:pPr>
        <w:pStyle w:val="ListParagraph"/>
        <w:numPr>
          <w:ilvl w:val="0"/>
          <w:numId w:val="2"/>
        </w:numPr>
        <w:rPr>
          <w:rFonts w:eastAsia="Arial" w:cs="Arial"/>
        </w:rPr>
      </w:pPr>
      <w:r w:rsidRPr="612B5643">
        <w:rPr>
          <w:rFonts w:eastAsia="Arial" w:cs="Arial"/>
        </w:rPr>
        <w:t xml:space="preserve">Outline </w:t>
      </w:r>
      <w:r w:rsidR="00AE5C21" w:rsidRPr="612B5643">
        <w:rPr>
          <w:rFonts w:eastAsia="Arial" w:cs="Arial"/>
        </w:rPr>
        <w:t>recommendations for</w:t>
      </w:r>
      <w:r w:rsidRPr="612B5643">
        <w:rPr>
          <w:rFonts w:eastAsia="Arial" w:cs="Arial"/>
        </w:rPr>
        <w:t xml:space="preserve"> the potential for implementation, review and improvement planning of an EDI Framework for Gaddu</w:t>
      </w:r>
      <w:r w:rsidR="00F17793">
        <w:rPr>
          <w:rFonts w:eastAsia="Arial" w:cs="Arial"/>
        </w:rPr>
        <w:t>m</w:t>
      </w:r>
    </w:p>
    <w:p w14:paraId="31784F82" w14:textId="77777777" w:rsidR="00B65919" w:rsidRDefault="00B65919" w:rsidP="00BD01C7">
      <w:pPr>
        <w:rPr>
          <w:b/>
          <w:bCs/>
        </w:rPr>
      </w:pPr>
    </w:p>
    <w:p w14:paraId="77E7936F" w14:textId="34B8D2B6" w:rsidR="00BD01C7" w:rsidRPr="00B65919" w:rsidRDefault="00927A14" w:rsidP="00BD01C7">
      <w:pPr>
        <w:rPr>
          <w:i/>
          <w:iCs/>
        </w:rPr>
      </w:pPr>
      <w:r w:rsidRPr="00B65919">
        <w:rPr>
          <w:b/>
          <w:bCs/>
          <w:i/>
          <w:iCs/>
        </w:rPr>
        <w:t xml:space="preserve">Process &amp; </w:t>
      </w:r>
      <w:r w:rsidR="009C6716" w:rsidRPr="00B65919">
        <w:rPr>
          <w:b/>
          <w:bCs/>
          <w:i/>
          <w:iCs/>
        </w:rPr>
        <w:t>T</w:t>
      </w:r>
      <w:r w:rsidR="00BD01C7" w:rsidRPr="00B65919">
        <w:rPr>
          <w:b/>
          <w:bCs/>
          <w:i/>
          <w:iCs/>
        </w:rPr>
        <w:t>im</w:t>
      </w:r>
      <w:r w:rsidR="009C6716" w:rsidRPr="00B65919">
        <w:rPr>
          <w:b/>
          <w:bCs/>
          <w:i/>
          <w:iCs/>
        </w:rPr>
        <w:t>ing</w:t>
      </w:r>
      <w:r w:rsidR="009C6716" w:rsidRPr="00B65919">
        <w:rPr>
          <w:i/>
          <w:iCs/>
        </w:rPr>
        <w:t xml:space="preserve"> </w:t>
      </w:r>
    </w:p>
    <w:p w14:paraId="3F858D00" w14:textId="5264BC1F" w:rsidR="002A3FBF" w:rsidRDefault="009C6716" w:rsidP="00BD01C7">
      <w:r>
        <w:t xml:space="preserve">Gaddum is looking </w:t>
      </w:r>
      <w:r w:rsidR="00BE3612">
        <w:t xml:space="preserve">for submissions of </w:t>
      </w:r>
      <w:r w:rsidR="0039132F">
        <w:t xml:space="preserve">an </w:t>
      </w:r>
      <w:r w:rsidR="006B593E">
        <w:t xml:space="preserve">initial </w:t>
      </w:r>
      <w:r w:rsidR="00BE3612">
        <w:t xml:space="preserve">outline approach to the brief with </w:t>
      </w:r>
      <w:r w:rsidR="00FD07F5">
        <w:t>examples of similar projects</w:t>
      </w:r>
      <w:r w:rsidR="009C19EC">
        <w:t xml:space="preserve"> and</w:t>
      </w:r>
      <w:r w:rsidR="00927A14">
        <w:t xml:space="preserve"> </w:t>
      </w:r>
      <w:r w:rsidR="006B593E">
        <w:t xml:space="preserve">potential </w:t>
      </w:r>
      <w:r w:rsidR="00BE3612">
        <w:t>costings</w:t>
      </w:r>
      <w:r w:rsidR="006B593E">
        <w:t xml:space="preserve">. </w:t>
      </w:r>
      <w:r w:rsidR="00CC3FCE">
        <w:t>W</w:t>
      </w:r>
      <w:r w:rsidR="001C0841">
        <w:t xml:space="preserve">e </w:t>
      </w:r>
      <w:r w:rsidR="000531FA">
        <w:t>operate</w:t>
      </w:r>
      <w:r w:rsidR="001C0841">
        <w:t xml:space="preserve"> a best value approach to procurem</w:t>
      </w:r>
      <w:r w:rsidR="000531FA">
        <w:t xml:space="preserve">ent, being </w:t>
      </w:r>
      <w:r w:rsidR="00440697">
        <w:t xml:space="preserve">conscious of the </w:t>
      </w:r>
      <w:r w:rsidR="00FA2687">
        <w:t>requirements for compliance</w:t>
      </w:r>
      <w:r w:rsidR="00CC3FCE">
        <w:t>,</w:t>
      </w:r>
      <w:r w:rsidR="00FA2687">
        <w:t xml:space="preserve"> whilst safeguarding our </w:t>
      </w:r>
      <w:r w:rsidR="00CC3FCE">
        <w:t>charitable funds.</w:t>
      </w:r>
    </w:p>
    <w:p w14:paraId="628E0875" w14:textId="33671BFA" w:rsidR="009C6716" w:rsidRDefault="006B593E" w:rsidP="00BD01C7">
      <w:r>
        <w:t>We will then shortlist</w:t>
      </w:r>
      <w:r w:rsidR="00BF7B72">
        <w:t xml:space="preserve"> </w:t>
      </w:r>
      <w:r w:rsidR="002D3876">
        <w:t xml:space="preserve">and invite </w:t>
      </w:r>
      <w:r w:rsidR="00BF7B72">
        <w:t xml:space="preserve">preferred </w:t>
      </w:r>
      <w:r w:rsidR="0042577A">
        <w:t xml:space="preserve">candidates for more detailed </w:t>
      </w:r>
      <w:r w:rsidR="00A10548">
        <w:t xml:space="preserve">presentations </w:t>
      </w:r>
      <w:r w:rsidR="00824B6F">
        <w:t xml:space="preserve">and pricing </w:t>
      </w:r>
      <w:r w:rsidR="00A10548">
        <w:t xml:space="preserve">to members of </w:t>
      </w:r>
      <w:r w:rsidR="00C025B7">
        <w:t>EDI Task &amp; Finish Group</w:t>
      </w:r>
      <w:r w:rsidR="002D3876">
        <w:t>, prior to selection</w:t>
      </w:r>
      <w:r w:rsidR="0042577A">
        <w:t>.</w:t>
      </w:r>
      <w:r w:rsidR="00A10548">
        <w:t xml:space="preserve"> </w:t>
      </w:r>
    </w:p>
    <w:p w14:paraId="105475D8" w14:textId="0372B350" w:rsidR="00980BDC" w:rsidRDefault="00980BDC" w:rsidP="00BD01C7">
      <w:r>
        <w:t xml:space="preserve">Gaddum is looking at an initial timescale </w:t>
      </w:r>
      <w:r w:rsidR="002A3FBF">
        <w:t>from appointment to</w:t>
      </w:r>
      <w:r>
        <w:t xml:space="preserve"> completion </w:t>
      </w:r>
      <w:r w:rsidR="002A3FBF">
        <w:t xml:space="preserve">of </w:t>
      </w:r>
      <w:r w:rsidR="00C025B7">
        <w:t xml:space="preserve">3 </w:t>
      </w:r>
      <w:r w:rsidR="002A3FBF">
        <w:t>months.</w:t>
      </w:r>
    </w:p>
    <w:p w14:paraId="6255AC13" w14:textId="0BB72E98" w:rsidR="00DF34D3" w:rsidRDefault="00DF34D3" w:rsidP="00BD01C7"/>
    <w:p w14:paraId="4505554E" w14:textId="77777777" w:rsidR="00DF34D3" w:rsidRPr="00DF34D3" w:rsidRDefault="00DF34D3" w:rsidP="00DF34D3">
      <w:pPr>
        <w:rPr>
          <w:b/>
          <w:bCs/>
        </w:rPr>
      </w:pPr>
      <w:r w:rsidRPr="00DF34D3">
        <w:rPr>
          <w:b/>
          <w:bCs/>
        </w:rPr>
        <w:t xml:space="preserve">Deadline for submission of initial brief </w:t>
      </w:r>
    </w:p>
    <w:p w14:paraId="78A66B9F" w14:textId="50B3840E" w:rsidR="00DF34D3" w:rsidRPr="00DF34D3" w:rsidRDefault="00D82213" w:rsidP="00DF34D3">
      <w:r>
        <w:t>12 noon</w:t>
      </w:r>
      <w:r w:rsidR="00DF34D3" w:rsidRPr="00DF34D3">
        <w:t xml:space="preserve"> Monday </w:t>
      </w:r>
      <w:r w:rsidR="00DF34D3">
        <w:t>1</w:t>
      </w:r>
      <w:r w:rsidR="00DF34D3" w:rsidRPr="00DF34D3">
        <w:rPr>
          <w:vertAlign w:val="superscript"/>
        </w:rPr>
        <w:t>st</w:t>
      </w:r>
      <w:r w:rsidR="00DF34D3">
        <w:t xml:space="preserve"> August</w:t>
      </w:r>
      <w:r w:rsidR="00DF34D3" w:rsidRPr="00DF34D3">
        <w:t xml:space="preserve"> 2022</w:t>
      </w:r>
    </w:p>
    <w:p w14:paraId="5AD8678C" w14:textId="0CD6BB03" w:rsidR="00DF34D3" w:rsidRPr="00DF34D3" w:rsidRDefault="00DF34D3" w:rsidP="00DF34D3">
      <w:r w:rsidRPr="00DF34D3">
        <w:rPr>
          <w:b/>
          <w:bCs/>
        </w:rPr>
        <w:t>To:</w:t>
      </w:r>
      <w:r w:rsidRPr="00DF34D3">
        <w:t xml:space="preserve"> Lynne Stafford, Chief Executive, Gaddum</w:t>
      </w:r>
      <w:r w:rsidR="004B381F">
        <w:t xml:space="preserve">   </w:t>
      </w:r>
      <w:hyperlink r:id="rId7" w:history="1">
        <w:r w:rsidR="004B381F" w:rsidRPr="00DF34D3">
          <w:rPr>
            <w:rStyle w:val="Hyperlink"/>
          </w:rPr>
          <w:t>lynne.stafford@gaddum.org.uk</w:t>
        </w:r>
      </w:hyperlink>
      <w:r w:rsidRPr="00DF34D3">
        <w:t xml:space="preserve"> </w:t>
      </w:r>
    </w:p>
    <w:p w14:paraId="3B095CB2" w14:textId="77777777" w:rsidR="00DF34D3" w:rsidRPr="00DF34D3" w:rsidRDefault="00DF34D3" w:rsidP="00DF34D3">
      <w:hyperlink r:id="rId8" w:history="1">
        <w:r w:rsidRPr="00DF34D3">
          <w:rPr>
            <w:rStyle w:val="Hyperlink"/>
          </w:rPr>
          <w:t>www.gaddum.org.uk</w:t>
        </w:r>
      </w:hyperlink>
      <w:r w:rsidRPr="00DF34D3">
        <w:t xml:space="preserve"> </w:t>
      </w:r>
    </w:p>
    <w:p w14:paraId="0D8340F5" w14:textId="77777777" w:rsidR="00DF34D3" w:rsidRPr="009C6716" w:rsidRDefault="00DF34D3" w:rsidP="00BD01C7"/>
    <w:sectPr w:rsidR="00DF34D3" w:rsidRPr="009C671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C38CF" w14:textId="77777777" w:rsidR="00542350" w:rsidRDefault="00542350" w:rsidP="006E1A27">
      <w:pPr>
        <w:spacing w:after="0" w:line="240" w:lineRule="auto"/>
      </w:pPr>
      <w:r>
        <w:separator/>
      </w:r>
    </w:p>
  </w:endnote>
  <w:endnote w:type="continuationSeparator" w:id="0">
    <w:p w14:paraId="55244E51" w14:textId="77777777" w:rsidR="00542350" w:rsidRDefault="00542350" w:rsidP="006E1A27">
      <w:pPr>
        <w:spacing w:after="0" w:line="240" w:lineRule="auto"/>
      </w:pPr>
      <w:r>
        <w:continuationSeparator/>
      </w:r>
    </w:p>
  </w:endnote>
  <w:endnote w:type="continuationNotice" w:id="1">
    <w:p w14:paraId="0331B979" w14:textId="77777777" w:rsidR="00542350" w:rsidRDefault="005423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7F8A" w14:textId="726D372E" w:rsidR="006E1A27" w:rsidRPr="004C027F" w:rsidRDefault="004C027F">
    <w:pPr>
      <w:pStyle w:val="Footer"/>
      <w:rPr>
        <w:b/>
        <w:bCs/>
        <w:sz w:val="16"/>
        <w:szCs w:val="16"/>
      </w:rPr>
    </w:pPr>
    <w:r>
      <w:rPr>
        <w:b/>
        <w:bCs/>
        <w:sz w:val="16"/>
        <w:szCs w:val="16"/>
      </w:rPr>
      <w:t>Lynne Stafford Chief Executive</w:t>
    </w:r>
    <w:r w:rsidR="00AB5D9F">
      <w:rPr>
        <w:b/>
        <w:bCs/>
        <w:sz w:val="16"/>
        <w:szCs w:val="16"/>
      </w:rPr>
      <w:t xml:space="preserve"> July</w:t>
    </w:r>
    <w:r>
      <w:rPr>
        <w:b/>
        <w:bCs/>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590BB" w14:textId="77777777" w:rsidR="00542350" w:rsidRDefault="00542350" w:rsidP="006E1A27">
      <w:pPr>
        <w:spacing w:after="0" w:line="240" w:lineRule="auto"/>
      </w:pPr>
      <w:r>
        <w:separator/>
      </w:r>
    </w:p>
  </w:footnote>
  <w:footnote w:type="continuationSeparator" w:id="0">
    <w:p w14:paraId="6EAF481F" w14:textId="77777777" w:rsidR="00542350" w:rsidRDefault="00542350" w:rsidP="006E1A27">
      <w:pPr>
        <w:spacing w:after="0" w:line="240" w:lineRule="auto"/>
      </w:pPr>
      <w:r>
        <w:continuationSeparator/>
      </w:r>
    </w:p>
  </w:footnote>
  <w:footnote w:type="continuationNotice" w:id="1">
    <w:p w14:paraId="1326EA16" w14:textId="77777777" w:rsidR="00542350" w:rsidRDefault="005423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21F3" w14:textId="6540DAF6" w:rsidR="006E1A27" w:rsidRDefault="006E1A27">
    <w:pPr>
      <w:pStyle w:val="Header"/>
    </w:pPr>
    <w:r w:rsidRPr="00FA0DD7">
      <w:rPr>
        <w:rFonts w:ascii="Calibri" w:eastAsia="Calibri" w:hAnsi="Calibri" w:cs="Times New Roman"/>
        <w:noProof/>
        <w:szCs w:val="24"/>
        <w:lang w:eastAsia="en-GB"/>
      </w:rPr>
      <w:drawing>
        <wp:anchor distT="0" distB="0" distL="114300" distR="114300" simplePos="0" relativeHeight="251658240" behindDoc="1" locked="0" layoutInCell="1" allowOverlap="1" wp14:anchorId="2417076A" wp14:editId="22843750">
          <wp:simplePos x="0" y="0"/>
          <wp:positionH relativeFrom="margin">
            <wp:posOffset>0</wp:posOffset>
          </wp:positionH>
          <wp:positionV relativeFrom="paragraph">
            <wp:posOffset>-635</wp:posOffset>
          </wp:positionV>
          <wp:extent cx="1768344" cy="805337"/>
          <wp:effectExtent l="0" t="0" r="0" b="0"/>
          <wp:wrapNone/>
          <wp:docPr id="10" name="Picture 1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45" cy="819546"/>
                  </a:xfrm>
                  <a:prstGeom prst="rect">
                    <a:avLst/>
                  </a:prstGeom>
                  <a:noFill/>
                </pic:spPr>
              </pic:pic>
            </a:graphicData>
          </a:graphic>
          <wp14:sizeRelH relativeFrom="margin">
            <wp14:pctWidth>0</wp14:pctWidth>
          </wp14:sizeRelH>
          <wp14:sizeRelV relativeFrom="margin">
            <wp14:pctHeight>0</wp14:pctHeight>
          </wp14:sizeRelV>
        </wp:anchor>
      </w:drawing>
    </w:r>
  </w:p>
  <w:p w14:paraId="5A4EF2F9" w14:textId="77777777" w:rsidR="006E1A27" w:rsidRDefault="006E1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1186"/>
    <w:multiLevelType w:val="hybridMultilevel"/>
    <w:tmpl w:val="F69C3FB4"/>
    <w:lvl w:ilvl="0" w:tplc="3402A71E">
      <w:start w:val="1"/>
      <w:numFmt w:val="bullet"/>
      <w:lvlText w:val="-"/>
      <w:lvlJc w:val="left"/>
      <w:pPr>
        <w:ind w:left="720" w:hanging="360"/>
      </w:pPr>
      <w:rPr>
        <w:rFonts w:ascii="Calibri" w:hAnsi="Calibri" w:hint="default"/>
      </w:rPr>
    </w:lvl>
    <w:lvl w:ilvl="1" w:tplc="B7F604E4">
      <w:start w:val="1"/>
      <w:numFmt w:val="bullet"/>
      <w:lvlText w:val="o"/>
      <w:lvlJc w:val="left"/>
      <w:pPr>
        <w:ind w:left="1440" w:hanging="360"/>
      </w:pPr>
      <w:rPr>
        <w:rFonts w:ascii="Courier New" w:hAnsi="Courier New" w:hint="default"/>
      </w:rPr>
    </w:lvl>
    <w:lvl w:ilvl="2" w:tplc="E59E85AE">
      <w:start w:val="1"/>
      <w:numFmt w:val="bullet"/>
      <w:lvlText w:val=""/>
      <w:lvlJc w:val="left"/>
      <w:pPr>
        <w:ind w:left="2160" w:hanging="360"/>
      </w:pPr>
      <w:rPr>
        <w:rFonts w:ascii="Wingdings" w:hAnsi="Wingdings" w:hint="default"/>
      </w:rPr>
    </w:lvl>
    <w:lvl w:ilvl="3" w:tplc="012C52FA">
      <w:start w:val="1"/>
      <w:numFmt w:val="bullet"/>
      <w:lvlText w:val=""/>
      <w:lvlJc w:val="left"/>
      <w:pPr>
        <w:ind w:left="2880" w:hanging="360"/>
      </w:pPr>
      <w:rPr>
        <w:rFonts w:ascii="Symbol" w:hAnsi="Symbol" w:hint="default"/>
      </w:rPr>
    </w:lvl>
    <w:lvl w:ilvl="4" w:tplc="9E22E820">
      <w:start w:val="1"/>
      <w:numFmt w:val="bullet"/>
      <w:lvlText w:val="o"/>
      <w:lvlJc w:val="left"/>
      <w:pPr>
        <w:ind w:left="3600" w:hanging="360"/>
      </w:pPr>
      <w:rPr>
        <w:rFonts w:ascii="Courier New" w:hAnsi="Courier New" w:hint="default"/>
      </w:rPr>
    </w:lvl>
    <w:lvl w:ilvl="5" w:tplc="CE0C18F2">
      <w:start w:val="1"/>
      <w:numFmt w:val="bullet"/>
      <w:lvlText w:val=""/>
      <w:lvlJc w:val="left"/>
      <w:pPr>
        <w:ind w:left="4320" w:hanging="360"/>
      </w:pPr>
      <w:rPr>
        <w:rFonts w:ascii="Wingdings" w:hAnsi="Wingdings" w:hint="default"/>
      </w:rPr>
    </w:lvl>
    <w:lvl w:ilvl="6" w:tplc="4D369DD6">
      <w:start w:val="1"/>
      <w:numFmt w:val="bullet"/>
      <w:lvlText w:val=""/>
      <w:lvlJc w:val="left"/>
      <w:pPr>
        <w:ind w:left="5040" w:hanging="360"/>
      </w:pPr>
      <w:rPr>
        <w:rFonts w:ascii="Symbol" w:hAnsi="Symbol" w:hint="default"/>
      </w:rPr>
    </w:lvl>
    <w:lvl w:ilvl="7" w:tplc="CAB06ECC">
      <w:start w:val="1"/>
      <w:numFmt w:val="bullet"/>
      <w:lvlText w:val="o"/>
      <w:lvlJc w:val="left"/>
      <w:pPr>
        <w:ind w:left="5760" w:hanging="360"/>
      </w:pPr>
      <w:rPr>
        <w:rFonts w:ascii="Courier New" w:hAnsi="Courier New" w:hint="default"/>
      </w:rPr>
    </w:lvl>
    <w:lvl w:ilvl="8" w:tplc="19C2932C">
      <w:start w:val="1"/>
      <w:numFmt w:val="bullet"/>
      <w:lvlText w:val=""/>
      <w:lvlJc w:val="left"/>
      <w:pPr>
        <w:ind w:left="6480" w:hanging="360"/>
      </w:pPr>
      <w:rPr>
        <w:rFonts w:ascii="Wingdings" w:hAnsi="Wingdings" w:hint="default"/>
      </w:rPr>
    </w:lvl>
  </w:abstractNum>
  <w:abstractNum w:abstractNumId="1" w15:restartNumberingAfterBreak="0">
    <w:nsid w:val="22CD38F5"/>
    <w:multiLevelType w:val="hybridMultilevel"/>
    <w:tmpl w:val="DD1CFD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B7E1AA2"/>
    <w:multiLevelType w:val="hybridMultilevel"/>
    <w:tmpl w:val="E3BAE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7997071">
    <w:abstractNumId w:val="2"/>
  </w:num>
  <w:num w:numId="2" w16cid:durableId="423503768">
    <w:abstractNumId w:val="1"/>
  </w:num>
  <w:num w:numId="3" w16cid:durableId="126684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73"/>
    <w:rsid w:val="000071E0"/>
    <w:rsid w:val="00033A5D"/>
    <w:rsid w:val="0004031D"/>
    <w:rsid w:val="00046029"/>
    <w:rsid w:val="00046240"/>
    <w:rsid w:val="00051FDE"/>
    <w:rsid w:val="000531FA"/>
    <w:rsid w:val="000565AD"/>
    <w:rsid w:val="000C631F"/>
    <w:rsid w:val="000C756D"/>
    <w:rsid w:val="000D2744"/>
    <w:rsid w:val="000F7623"/>
    <w:rsid w:val="00100B93"/>
    <w:rsid w:val="00121C53"/>
    <w:rsid w:val="00124D67"/>
    <w:rsid w:val="00155B49"/>
    <w:rsid w:val="00174A74"/>
    <w:rsid w:val="00180859"/>
    <w:rsid w:val="001B0655"/>
    <w:rsid w:val="001C0841"/>
    <w:rsid w:val="001D1BE7"/>
    <w:rsid w:val="001D6A9F"/>
    <w:rsid w:val="001E315D"/>
    <w:rsid w:val="001F5624"/>
    <w:rsid w:val="0020048C"/>
    <w:rsid w:val="00200FEF"/>
    <w:rsid w:val="00236160"/>
    <w:rsid w:val="00241785"/>
    <w:rsid w:val="0025022D"/>
    <w:rsid w:val="00252040"/>
    <w:rsid w:val="00285F5A"/>
    <w:rsid w:val="00287232"/>
    <w:rsid w:val="002A3FBF"/>
    <w:rsid w:val="002B68C8"/>
    <w:rsid w:val="002C37DE"/>
    <w:rsid w:val="002D3876"/>
    <w:rsid w:val="002E033B"/>
    <w:rsid w:val="002E602D"/>
    <w:rsid w:val="002E6BC3"/>
    <w:rsid w:val="00306309"/>
    <w:rsid w:val="00307B35"/>
    <w:rsid w:val="00314883"/>
    <w:rsid w:val="00325A47"/>
    <w:rsid w:val="00340436"/>
    <w:rsid w:val="00342D6E"/>
    <w:rsid w:val="00342F35"/>
    <w:rsid w:val="00364C24"/>
    <w:rsid w:val="00366354"/>
    <w:rsid w:val="00381CA9"/>
    <w:rsid w:val="00384ADC"/>
    <w:rsid w:val="0039132F"/>
    <w:rsid w:val="003F07A0"/>
    <w:rsid w:val="004201D2"/>
    <w:rsid w:val="00421365"/>
    <w:rsid w:val="00424746"/>
    <w:rsid w:val="00425379"/>
    <w:rsid w:val="0042577A"/>
    <w:rsid w:val="004327CD"/>
    <w:rsid w:val="0043471C"/>
    <w:rsid w:val="00440697"/>
    <w:rsid w:val="00441D54"/>
    <w:rsid w:val="004877A9"/>
    <w:rsid w:val="00495C73"/>
    <w:rsid w:val="004B381F"/>
    <w:rsid w:val="004C027F"/>
    <w:rsid w:val="004C4233"/>
    <w:rsid w:val="004F0937"/>
    <w:rsid w:val="00505F1A"/>
    <w:rsid w:val="0051446B"/>
    <w:rsid w:val="00520687"/>
    <w:rsid w:val="00534684"/>
    <w:rsid w:val="00542350"/>
    <w:rsid w:val="00545A45"/>
    <w:rsid w:val="0056073F"/>
    <w:rsid w:val="005620D3"/>
    <w:rsid w:val="00566B78"/>
    <w:rsid w:val="0058531A"/>
    <w:rsid w:val="005970D1"/>
    <w:rsid w:val="005C0D12"/>
    <w:rsid w:val="005D2700"/>
    <w:rsid w:val="00620125"/>
    <w:rsid w:val="00637FCD"/>
    <w:rsid w:val="00656EE5"/>
    <w:rsid w:val="006649B0"/>
    <w:rsid w:val="0069635E"/>
    <w:rsid w:val="006B369F"/>
    <w:rsid w:val="006B3802"/>
    <w:rsid w:val="006B593E"/>
    <w:rsid w:val="006C3B1E"/>
    <w:rsid w:val="006D48F7"/>
    <w:rsid w:val="006E1811"/>
    <w:rsid w:val="006E1A27"/>
    <w:rsid w:val="006F0797"/>
    <w:rsid w:val="006F3858"/>
    <w:rsid w:val="0070473E"/>
    <w:rsid w:val="00706BE0"/>
    <w:rsid w:val="00727E24"/>
    <w:rsid w:val="00736DA9"/>
    <w:rsid w:val="00757A19"/>
    <w:rsid w:val="007737FC"/>
    <w:rsid w:val="007B5B88"/>
    <w:rsid w:val="007B7B19"/>
    <w:rsid w:val="007C1411"/>
    <w:rsid w:val="007D42EA"/>
    <w:rsid w:val="007E0828"/>
    <w:rsid w:val="007F049D"/>
    <w:rsid w:val="00804623"/>
    <w:rsid w:val="00805F5F"/>
    <w:rsid w:val="008176FB"/>
    <w:rsid w:val="00824B6F"/>
    <w:rsid w:val="00827841"/>
    <w:rsid w:val="008560CC"/>
    <w:rsid w:val="00857A41"/>
    <w:rsid w:val="008666C8"/>
    <w:rsid w:val="008C0759"/>
    <w:rsid w:val="008D307A"/>
    <w:rsid w:val="008D5873"/>
    <w:rsid w:val="008E37F1"/>
    <w:rsid w:val="00904484"/>
    <w:rsid w:val="00916FDA"/>
    <w:rsid w:val="009177C9"/>
    <w:rsid w:val="00927A14"/>
    <w:rsid w:val="0095674A"/>
    <w:rsid w:val="00965B20"/>
    <w:rsid w:val="00980BDC"/>
    <w:rsid w:val="00983E0A"/>
    <w:rsid w:val="009A18CB"/>
    <w:rsid w:val="009B2FF6"/>
    <w:rsid w:val="009C19EC"/>
    <w:rsid w:val="009C6716"/>
    <w:rsid w:val="009D7FFB"/>
    <w:rsid w:val="009E2B0A"/>
    <w:rsid w:val="00A10548"/>
    <w:rsid w:val="00A204DF"/>
    <w:rsid w:val="00A23FB5"/>
    <w:rsid w:val="00A37D54"/>
    <w:rsid w:val="00A55853"/>
    <w:rsid w:val="00A559C4"/>
    <w:rsid w:val="00A60FD0"/>
    <w:rsid w:val="00A73F6D"/>
    <w:rsid w:val="00A90AD4"/>
    <w:rsid w:val="00AA59EC"/>
    <w:rsid w:val="00AB3923"/>
    <w:rsid w:val="00AB5D9F"/>
    <w:rsid w:val="00AC3A0D"/>
    <w:rsid w:val="00AD6F41"/>
    <w:rsid w:val="00AE126F"/>
    <w:rsid w:val="00AE5C21"/>
    <w:rsid w:val="00B34843"/>
    <w:rsid w:val="00B44C91"/>
    <w:rsid w:val="00B50EFE"/>
    <w:rsid w:val="00B51BAB"/>
    <w:rsid w:val="00B603D1"/>
    <w:rsid w:val="00B65919"/>
    <w:rsid w:val="00B8284E"/>
    <w:rsid w:val="00B93359"/>
    <w:rsid w:val="00BB6B56"/>
    <w:rsid w:val="00BD01C7"/>
    <w:rsid w:val="00BD11AC"/>
    <w:rsid w:val="00BE3612"/>
    <w:rsid w:val="00BF7B72"/>
    <w:rsid w:val="00C025B7"/>
    <w:rsid w:val="00C733C8"/>
    <w:rsid w:val="00C76180"/>
    <w:rsid w:val="00CC3FCE"/>
    <w:rsid w:val="00D14BBE"/>
    <w:rsid w:val="00D2095E"/>
    <w:rsid w:val="00D221C1"/>
    <w:rsid w:val="00D247DA"/>
    <w:rsid w:val="00D47100"/>
    <w:rsid w:val="00D60083"/>
    <w:rsid w:val="00D64FD1"/>
    <w:rsid w:val="00D66A0B"/>
    <w:rsid w:val="00D82213"/>
    <w:rsid w:val="00D84299"/>
    <w:rsid w:val="00DA5782"/>
    <w:rsid w:val="00DB4593"/>
    <w:rsid w:val="00DB6E2B"/>
    <w:rsid w:val="00DB7EF1"/>
    <w:rsid w:val="00DC15FA"/>
    <w:rsid w:val="00DC76BC"/>
    <w:rsid w:val="00DE4E3E"/>
    <w:rsid w:val="00DE5FBE"/>
    <w:rsid w:val="00DF34D3"/>
    <w:rsid w:val="00DF4302"/>
    <w:rsid w:val="00DF7538"/>
    <w:rsid w:val="00E04557"/>
    <w:rsid w:val="00E5141F"/>
    <w:rsid w:val="00E54F58"/>
    <w:rsid w:val="00E66396"/>
    <w:rsid w:val="00E72983"/>
    <w:rsid w:val="00EB5295"/>
    <w:rsid w:val="00EC4233"/>
    <w:rsid w:val="00EC675E"/>
    <w:rsid w:val="00ED67F7"/>
    <w:rsid w:val="00EF311C"/>
    <w:rsid w:val="00F062D4"/>
    <w:rsid w:val="00F15B41"/>
    <w:rsid w:val="00F17793"/>
    <w:rsid w:val="00F90DE0"/>
    <w:rsid w:val="00FA2687"/>
    <w:rsid w:val="00FB1DC6"/>
    <w:rsid w:val="00FB4491"/>
    <w:rsid w:val="00FD07F5"/>
    <w:rsid w:val="00FE359B"/>
    <w:rsid w:val="00FE5A83"/>
    <w:rsid w:val="4DDA8636"/>
    <w:rsid w:val="5FBA80F8"/>
    <w:rsid w:val="612B5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591D1"/>
  <w15:chartTrackingRefBased/>
  <w15:docId w15:val="{651A8929-C490-46AD-A869-5E219C59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05F1A"/>
    <w:pPr>
      <w:spacing w:after="0" w:line="240" w:lineRule="auto"/>
    </w:pPr>
    <w:rPr>
      <w:sz w:val="22"/>
      <w:lang w:val="en-US" w:bidi="en-US"/>
    </w:rPr>
  </w:style>
  <w:style w:type="character" w:styleId="Hyperlink">
    <w:name w:val="Hyperlink"/>
    <w:basedOn w:val="DefaultParagraphFont"/>
    <w:uiPriority w:val="99"/>
    <w:unhideWhenUsed/>
    <w:rsid w:val="00A204DF"/>
    <w:rPr>
      <w:color w:val="0563C1" w:themeColor="hyperlink"/>
      <w:u w:val="single"/>
    </w:rPr>
  </w:style>
  <w:style w:type="character" w:styleId="UnresolvedMention">
    <w:name w:val="Unresolved Mention"/>
    <w:basedOn w:val="DefaultParagraphFont"/>
    <w:uiPriority w:val="99"/>
    <w:semiHidden/>
    <w:unhideWhenUsed/>
    <w:rsid w:val="00A204DF"/>
    <w:rPr>
      <w:color w:val="605E5C"/>
      <w:shd w:val="clear" w:color="auto" w:fill="E1DFDD"/>
    </w:rPr>
  </w:style>
  <w:style w:type="paragraph" w:styleId="ListParagraph">
    <w:name w:val="List Paragraph"/>
    <w:basedOn w:val="Normal"/>
    <w:uiPriority w:val="34"/>
    <w:qFormat/>
    <w:rsid w:val="00A55853"/>
    <w:pPr>
      <w:ind w:left="720"/>
      <w:contextualSpacing/>
    </w:pPr>
  </w:style>
  <w:style w:type="paragraph" w:styleId="Header">
    <w:name w:val="header"/>
    <w:basedOn w:val="Normal"/>
    <w:link w:val="HeaderChar"/>
    <w:uiPriority w:val="99"/>
    <w:unhideWhenUsed/>
    <w:rsid w:val="006E1A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A27"/>
  </w:style>
  <w:style w:type="paragraph" w:styleId="Footer">
    <w:name w:val="footer"/>
    <w:basedOn w:val="Normal"/>
    <w:link w:val="FooterChar"/>
    <w:uiPriority w:val="99"/>
    <w:unhideWhenUsed/>
    <w:rsid w:val="006E1A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A27"/>
  </w:style>
  <w:style w:type="paragraph" w:styleId="Revision">
    <w:name w:val="Revision"/>
    <w:hidden/>
    <w:uiPriority w:val="99"/>
    <w:semiHidden/>
    <w:rsid w:val="00BD11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ddum.org.uk" TargetMode="External"/><Relationship Id="rId3" Type="http://schemas.openxmlformats.org/officeDocument/2006/relationships/settings" Target="settings.xml"/><Relationship Id="rId7" Type="http://schemas.openxmlformats.org/officeDocument/2006/relationships/hyperlink" Target="mailto:lynne.stafford@gaddum.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Stafford</dc:creator>
  <cp:keywords/>
  <dc:description/>
  <cp:lastModifiedBy>Lynne Stafford</cp:lastModifiedBy>
  <cp:revision>11</cp:revision>
  <dcterms:created xsi:type="dcterms:W3CDTF">2022-07-14T12:33:00Z</dcterms:created>
  <dcterms:modified xsi:type="dcterms:W3CDTF">2022-07-14T15:23:00Z</dcterms:modified>
</cp:coreProperties>
</file>