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011A6" w14:textId="77777777" w:rsidR="005601EE" w:rsidRPr="0017390E" w:rsidRDefault="005601EE" w:rsidP="005601EE">
      <w:pPr>
        <w:spacing w:after="120" w:line="240" w:lineRule="auto"/>
        <w:contextualSpacing/>
        <w:rPr>
          <w:rFonts w:cstheme="minorHAnsi"/>
          <w:b/>
          <w:sz w:val="28"/>
          <w:szCs w:val="28"/>
        </w:rPr>
      </w:pPr>
      <w:bookmarkStart w:id="0" w:name="_GoBack"/>
      <w:bookmarkEnd w:id="0"/>
      <w:r w:rsidRPr="0017390E">
        <w:rPr>
          <w:rFonts w:cstheme="minorHAnsi"/>
          <w:b/>
          <w:sz w:val="28"/>
          <w:szCs w:val="28"/>
        </w:rPr>
        <w:t>Call for a VCSE representative to sit on The Manchester Partnership Board (MPB)</w:t>
      </w:r>
    </w:p>
    <w:p w14:paraId="318FF8FB" w14:textId="77777777" w:rsidR="00CB0807" w:rsidRPr="0017390E" w:rsidRDefault="00CB0807" w:rsidP="005601EE">
      <w:pPr>
        <w:spacing w:after="120" w:line="240" w:lineRule="auto"/>
        <w:contextualSpacing/>
        <w:rPr>
          <w:rFonts w:cstheme="minorHAnsi"/>
          <w:sz w:val="28"/>
          <w:szCs w:val="28"/>
        </w:rPr>
      </w:pPr>
    </w:p>
    <w:p w14:paraId="36A1C846" w14:textId="6DE2D19A"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The Manchester Partnership Board (MPB) has been established as the key health and care leadership group in Manchester, responsible for enabling the city to take the next steps towards integrating care. MPB’s mission will be to:</w:t>
      </w:r>
    </w:p>
    <w:p w14:paraId="778CFD64" w14:textId="77777777" w:rsidR="005601EE" w:rsidRPr="005601EE" w:rsidRDefault="005601EE" w:rsidP="005601EE">
      <w:pPr>
        <w:spacing w:after="120" w:line="240" w:lineRule="auto"/>
        <w:contextualSpacing/>
        <w:rPr>
          <w:rFonts w:cstheme="minorHAnsi"/>
          <w:sz w:val="24"/>
          <w:szCs w:val="24"/>
        </w:rPr>
      </w:pPr>
    </w:p>
    <w:p w14:paraId="76E1EEF8"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w:t>
      </w:r>
      <w:r w:rsidRPr="005601EE">
        <w:rPr>
          <w:rFonts w:cstheme="minorHAnsi"/>
          <w:sz w:val="24"/>
          <w:szCs w:val="24"/>
        </w:rPr>
        <w:tab/>
        <w:t>Develop and delivery Manchester’s health and wellbeing plan.</w:t>
      </w:r>
    </w:p>
    <w:p w14:paraId="549993DB"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w:t>
      </w:r>
      <w:r w:rsidRPr="005601EE">
        <w:rPr>
          <w:rFonts w:cstheme="minorHAnsi"/>
          <w:sz w:val="24"/>
          <w:szCs w:val="24"/>
        </w:rPr>
        <w:tab/>
        <w:t>Discharge any functions delegated by the Greater Manchester Integrated Care Board</w:t>
      </w:r>
    </w:p>
    <w:p w14:paraId="22CA2AD4"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w:t>
      </w:r>
      <w:r w:rsidRPr="005601EE">
        <w:rPr>
          <w:rFonts w:cstheme="minorHAnsi"/>
          <w:sz w:val="24"/>
          <w:szCs w:val="24"/>
        </w:rPr>
        <w:tab/>
        <w:t>Improve areas of unwarranted variation</w:t>
      </w:r>
    </w:p>
    <w:p w14:paraId="40D9BA91" w14:textId="77777777" w:rsidR="005601EE" w:rsidRPr="005601EE" w:rsidRDefault="005601EE" w:rsidP="005601EE">
      <w:pPr>
        <w:spacing w:after="120" w:line="240" w:lineRule="auto"/>
        <w:contextualSpacing/>
        <w:rPr>
          <w:rFonts w:cstheme="minorHAnsi"/>
          <w:sz w:val="24"/>
          <w:szCs w:val="24"/>
        </w:rPr>
      </w:pPr>
    </w:p>
    <w:p w14:paraId="7BD72550"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 xml:space="preserve">This will be in the context of the NHS’ triple aim of improving health, providing excellence in the delivery of health and care services and increasing the efficient use of resources, maximise every pound available to it. The new Integrated Care System approach being implemented nationally also requires the NHS to contribute to economic and social development of places.  </w:t>
      </w:r>
    </w:p>
    <w:p w14:paraId="07BF69B3" w14:textId="77777777" w:rsidR="005601EE" w:rsidRPr="005601EE" w:rsidRDefault="005601EE" w:rsidP="005601EE">
      <w:pPr>
        <w:spacing w:after="120" w:line="240" w:lineRule="auto"/>
        <w:contextualSpacing/>
        <w:rPr>
          <w:rFonts w:cstheme="minorHAnsi"/>
          <w:sz w:val="24"/>
          <w:szCs w:val="24"/>
        </w:rPr>
      </w:pPr>
    </w:p>
    <w:p w14:paraId="5546A06A" w14:textId="382513EA"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The VCSE sector has always been an essential component of the health and social care ecosystem in Manchester. Therefore, the MPB and the Manchester Health and Wellbeing VCSE Leadership Group are jointly seeking an individual to represent the VCSE sector on the Board. This role will enable the VCSE sector to contribute to the decisions made at the highest points of governance for health and social care planning in Manchester.</w:t>
      </w:r>
    </w:p>
    <w:p w14:paraId="0179BA8C" w14:textId="77777777" w:rsidR="005601EE" w:rsidRPr="005601EE" w:rsidRDefault="005601EE" w:rsidP="005601EE">
      <w:pPr>
        <w:spacing w:after="120" w:line="240" w:lineRule="auto"/>
        <w:contextualSpacing/>
        <w:rPr>
          <w:rFonts w:cstheme="minorHAnsi"/>
          <w:sz w:val="24"/>
          <w:szCs w:val="24"/>
        </w:rPr>
      </w:pPr>
    </w:p>
    <w:p w14:paraId="1184D8AE" w14:textId="64FB0C23"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We are looking for individual employed by a Manchester based or focused VCSE organisation. Please be aware that this role will require you to contribute on behalf of the whole VCSE sector in Manchester and not only your employ</w:t>
      </w:r>
      <w:r w:rsidR="0017390E">
        <w:rPr>
          <w:rFonts w:cstheme="minorHAnsi"/>
          <w:sz w:val="24"/>
          <w:szCs w:val="24"/>
        </w:rPr>
        <w:t>ing organis</w:t>
      </w:r>
      <w:r w:rsidRPr="005601EE">
        <w:rPr>
          <w:rFonts w:cstheme="minorHAnsi"/>
          <w:sz w:val="24"/>
          <w:szCs w:val="24"/>
        </w:rPr>
        <w:t>ation.</w:t>
      </w:r>
    </w:p>
    <w:p w14:paraId="44C3E142" w14:textId="77777777" w:rsidR="005601EE" w:rsidRPr="005601EE" w:rsidRDefault="005601EE" w:rsidP="005601EE">
      <w:pPr>
        <w:spacing w:after="120" w:line="240" w:lineRule="auto"/>
        <w:contextualSpacing/>
        <w:rPr>
          <w:rFonts w:cstheme="minorHAnsi"/>
          <w:sz w:val="24"/>
          <w:szCs w:val="24"/>
        </w:rPr>
      </w:pPr>
    </w:p>
    <w:p w14:paraId="30793A58" w14:textId="35F64BBA"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The successful candidate will have good knowledge of Manchester’s strategy for improving health and care in the city and the integrated approach being taken to deliver this. They will have experience of working in a leadership position and be able to demonstrate support from across the VCSE sector.</w:t>
      </w:r>
    </w:p>
    <w:p w14:paraId="35BFFF1C" w14:textId="77777777" w:rsidR="005601EE" w:rsidRPr="005601EE" w:rsidRDefault="005601EE" w:rsidP="005601EE">
      <w:pPr>
        <w:spacing w:after="120" w:line="240" w:lineRule="auto"/>
        <w:contextualSpacing/>
        <w:rPr>
          <w:rFonts w:cstheme="minorHAnsi"/>
          <w:sz w:val="24"/>
          <w:szCs w:val="24"/>
        </w:rPr>
      </w:pPr>
    </w:p>
    <w:p w14:paraId="21AAB768"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The representative role will link into and out from the Manchester Health and Wellbeing VCSE Leadership Group and Macc. Through this and wider networks you will be supported to inform and consult with sector colleagues and will occasionally be asked to provide written updates and speak at events.</w:t>
      </w:r>
    </w:p>
    <w:p w14:paraId="2D4AC947" w14:textId="77777777" w:rsidR="005601EE" w:rsidRPr="005601EE" w:rsidRDefault="005601EE" w:rsidP="005601EE">
      <w:pPr>
        <w:spacing w:after="120" w:line="240" w:lineRule="auto"/>
        <w:contextualSpacing/>
        <w:rPr>
          <w:rFonts w:cstheme="minorHAnsi"/>
          <w:sz w:val="24"/>
          <w:szCs w:val="24"/>
        </w:rPr>
      </w:pPr>
    </w:p>
    <w:p w14:paraId="291880FC"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 xml:space="preserve">The appointment is initially for 12 months and backfill costs are available. </w:t>
      </w:r>
    </w:p>
    <w:p w14:paraId="2C19155F" w14:textId="77777777" w:rsidR="005601EE" w:rsidRPr="005601EE" w:rsidRDefault="005601EE" w:rsidP="005601EE">
      <w:pPr>
        <w:spacing w:after="120" w:line="240" w:lineRule="auto"/>
        <w:contextualSpacing/>
        <w:rPr>
          <w:rFonts w:cstheme="minorHAnsi"/>
          <w:sz w:val="24"/>
          <w:szCs w:val="24"/>
        </w:rPr>
      </w:pPr>
    </w:p>
    <w:p w14:paraId="59559E79"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More detail about the requirements of the VCSE Representative role can be found below.</w:t>
      </w:r>
    </w:p>
    <w:p w14:paraId="44AD744E" w14:textId="77777777" w:rsidR="005601EE" w:rsidRPr="005601EE" w:rsidRDefault="005601EE" w:rsidP="005601EE">
      <w:pPr>
        <w:spacing w:after="120" w:line="240" w:lineRule="auto"/>
        <w:contextualSpacing/>
        <w:rPr>
          <w:rFonts w:cstheme="minorHAnsi"/>
          <w:sz w:val="24"/>
          <w:szCs w:val="24"/>
        </w:rPr>
      </w:pPr>
    </w:p>
    <w:p w14:paraId="4D53A0D6"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Once the VCSE Representative is appointed, we will also be creating opportunities to shadow this role, providing space for emerging VCSE leaders to gain experience and knowledge of representation at this level. Further details on this will be published by Macc in due course.</w:t>
      </w:r>
    </w:p>
    <w:p w14:paraId="1C4E1D0B" w14:textId="77777777" w:rsidR="005601EE" w:rsidRPr="005601EE" w:rsidRDefault="005601EE" w:rsidP="005601EE">
      <w:pPr>
        <w:spacing w:after="120" w:line="240" w:lineRule="auto"/>
        <w:contextualSpacing/>
        <w:rPr>
          <w:rFonts w:cstheme="minorHAnsi"/>
          <w:sz w:val="24"/>
          <w:szCs w:val="24"/>
        </w:rPr>
      </w:pPr>
    </w:p>
    <w:p w14:paraId="7BBCE6AA" w14:textId="77777777" w:rsidR="005601EE" w:rsidRPr="005601EE" w:rsidRDefault="005601EE" w:rsidP="005601EE">
      <w:pPr>
        <w:spacing w:after="120" w:line="240" w:lineRule="auto"/>
        <w:contextualSpacing/>
        <w:rPr>
          <w:rFonts w:cstheme="minorHAnsi"/>
          <w:b/>
          <w:sz w:val="24"/>
          <w:szCs w:val="24"/>
        </w:rPr>
      </w:pPr>
      <w:r w:rsidRPr="005601EE">
        <w:rPr>
          <w:rFonts w:cstheme="minorHAnsi"/>
          <w:b/>
          <w:sz w:val="24"/>
          <w:szCs w:val="24"/>
        </w:rPr>
        <w:t>How to make an Expression of Interest</w:t>
      </w:r>
    </w:p>
    <w:p w14:paraId="18EA0664" w14:textId="0B17BF28"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 xml:space="preserve">If you would like to be considered for this role, please read and complete the Expression of Interest form below and return to Anna Tate via e-mail to </w:t>
      </w:r>
      <w:hyperlink r:id="rId5" w:history="1">
        <w:r w:rsidRPr="005601EE">
          <w:rPr>
            <w:rStyle w:val="Hyperlink"/>
            <w:rFonts w:cstheme="minorHAnsi"/>
            <w:sz w:val="24"/>
            <w:szCs w:val="24"/>
          </w:rPr>
          <w:t>anna@macc.org.uk</w:t>
        </w:r>
      </w:hyperlink>
      <w:r w:rsidR="00CF2550">
        <w:rPr>
          <w:rFonts w:cstheme="minorHAnsi"/>
          <w:sz w:val="24"/>
          <w:szCs w:val="24"/>
        </w:rPr>
        <w:t xml:space="preserve"> by midday on Friday 11</w:t>
      </w:r>
      <w:r w:rsidR="00CF2550" w:rsidRPr="00CF2550">
        <w:rPr>
          <w:rFonts w:cstheme="minorHAnsi"/>
          <w:sz w:val="24"/>
          <w:szCs w:val="24"/>
          <w:vertAlign w:val="superscript"/>
        </w:rPr>
        <w:t>th</w:t>
      </w:r>
      <w:r w:rsidR="00CF2550">
        <w:rPr>
          <w:rFonts w:cstheme="minorHAnsi"/>
          <w:sz w:val="24"/>
          <w:szCs w:val="24"/>
        </w:rPr>
        <w:t xml:space="preserve"> </w:t>
      </w:r>
      <w:r w:rsidR="00313F6D">
        <w:rPr>
          <w:rFonts w:cstheme="minorHAnsi"/>
          <w:sz w:val="24"/>
          <w:szCs w:val="24"/>
        </w:rPr>
        <w:t>November</w:t>
      </w:r>
      <w:r w:rsidRPr="005601EE">
        <w:rPr>
          <w:rFonts w:cstheme="minorHAnsi"/>
          <w:sz w:val="24"/>
          <w:szCs w:val="24"/>
        </w:rPr>
        <w:t xml:space="preserve"> 2022.</w:t>
      </w:r>
    </w:p>
    <w:p w14:paraId="6503DCE7" w14:textId="77777777" w:rsidR="005601EE" w:rsidRPr="005601EE" w:rsidRDefault="005601EE" w:rsidP="005601EE">
      <w:pPr>
        <w:spacing w:after="120" w:line="240" w:lineRule="auto"/>
        <w:contextualSpacing/>
        <w:rPr>
          <w:rFonts w:cstheme="minorHAnsi"/>
          <w:sz w:val="24"/>
          <w:szCs w:val="24"/>
        </w:rPr>
      </w:pPr>
    </w:p>
    <w:p w14:paraId="603E7B0F" w14:textId="77777777" w:rsidR="005601EE" w:rsidRPr="005601EE" w:rsidRDefault="005601EE" w:rsidP="005601EE">
      <w:pPr>
        <w:spacing w:after="120" w:line="240" w:lineRule="auto"/>
        <w:contextualSpacing/>
        <w:rPr>
          <w:rFonts w:cstheme="minorHAnsi"/>
          <w:b/>
          <w:sz w:val="24"/>
          <w:szCs w:val="24"/>
        </w:rPr>
      </w:pPr>
      <w:r w:rsidRPr="005601EE">
        <w:rPr>
          <w:rFonts w:cstheme="minorHAnsi"/>
          <w:b/>
          <w:sz w:val="24"/>
          <w:szCs w:val="24"/>
        </w:rPr>
        <w:lastRenderedPageBreak/>
        <w:t xml:space="preserve">We are committed to creating and sustaining a fully inclusive culture at all levels, including within local leadership. We therefore welcome, and encourage, applicants from all backgrounds and communities, particularly from those who are currently underrepresented.  We are particularly keen to hear from anyone who has lived experience of racial inequality and disabled people. </w:t>
      </w:r>
    </w:p>
    <w:p w14:paraId="5803D2ED" w14:textId="77777777" w:rsidR="005601EE" w:rsidRPr="005601EE" w:rsidRDefault="005601EE" w:rsidP="005601EE">
      <w:pPr>
        <w:spacing w:after="120" w:line="240" w:lineRule="auto"/>
        <w:contextualSpacing/>
        <w:rPr>
          <w:rFonts w:cstheme="minorHAnsi"/>
          <w:sz w:val="24"/>
          <w:szCs w:val="24"/>
        </w:rPr>
      </w:pPr>
    </w:p>
    <w:p w14:paraId="25BFBE31" w14:textId="77777777" w:rsidR="005601EE" w:rsidRPr="005601EE" w:rsidRDefault="005601EE" w:rsidP="005601EE">
      <w:pPr>
        <w:spacing w:after="120" w:line="240" w:lineRule="auto"/>
        <w:contextualSpacing/>
        <w:rPr>
          <w:rFonts w:cstheme="minorHAnsi"/>
          <w:sz w:val="24"/>
          <w:szCs w:val="24"/>
        </w:rPr>
      </w:pPr>
    </w:p>
    <w:p w14:paraId="47F02D73" w14:textId="77777777" w:rsidR="005601EE" w:rsidRPr="005601EE" w:rsidRDefault="005601EE" w:rsidP="005601EE">
      <w:pPr>
        <w:spacing w:after="120" w:line="240" w:lineRule="auto"/>
        <w:contextualSpacing/>
        <w:rPr>
          <w:rFonts w:cstheme="minorHAnsi"/>
          <w:b/>
          <w:sz w:val="24"/>
          <w:szCs w:val="24"/>
        </w:rPr>
      </w:pPr>
      <w:r w:rsidRPr="005601EE">
        <w:rPr>
          <w:rFonts w:cstheme="minorHAnsi"/>
          <w:b/>
          <w:sz w:val="24"/>
          <w:szCs w:val="24"/>
        </w:rPr>
        <w:t>Manchester Partnership Board – VCSE Representative</w:t>
      </w:r>
    </w:p>
    <w:p w14:paraId="640C71D6" w14:textId="77777777" w:rsidR="005601EE" w:rsidRPr="005601EE" w:rsidRDefault="005601EE" w:rsidP="005601EE">
      <w:pPr>
        <w:spacing w:after="120" w:line="240" w:lineRule="auto"/>
        <w:contextualSpacing/>
        <w:rPr>
          <w:rFonts w:cstheme="minorHAnsi"/>
          <w:b/>
          <w:sz w:val="24"/>
          <w:szCs w:val="24"/>
        </w:rPr>
      </w:pPr>
      <w:r w:rsidRPr="005601EE">
        <w:rPr>
          <w:rFonts w:cstheme="minorHAnsi"/>
          <w:b/>
          <w:sz w:val="24"/>
          <w:szCs w:val="24"/>
        </w:rPr>
        <w:t>Key responsibilities</w:t>
      </w:r>
    </w:p>
    <w:p w14:paraId="4C780F82" w14:textId="77777777"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The MPB VCSE Representative will be required to:</w:t>
      </w:r>
    </w:p>
    <w:p w14:paraId="34F7D63A" w14:textId="2B624341"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 xml:space="preserve">Attend and participate fully in all regular MPB meetings. </w:t>
      </w:r>
    </w:p>
    <w:p w14:paraId="22E24D68" w14:textId="5DE499AB"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 xml:space="preserve">Work with other members of the MPB to ensure it delivers its objectives. </w:t>
      </w:r>
    </w:p>
    <w:p w14:paraId="5EC05C8E" w14:textId="19417343"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 xml:space="preserve">Undertake any work agreed as part of the MPB’s work programme throughout each year. </w:t>
      </w:r>
    </w:p>
    <w:p w14:paraId="14ABA242" w14:textId="475AD7B2"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Act as a corporate member of the Board, taking responsibility, as appropriate, for shared decisions.</w:t>
      </w:r>
    </w:p>
    <w:p w14:paraId="177C7C52" w14:textId="35A91AE8"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Bring a full commitment to furthering the city’s integration ambitions, putting the city first above any individual or organisation preferences.</w:t>
      </w:r>
    </w:p>
    <w:p w14:paraId="1DBA0E10" w14:textId="50573279"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Act as a catalyst and connector for change within the existing and emerging ICS governance structures in Manchester.</w:t>
      </w:r>
    </w:p>
    <w:p w14:paraId="05BA3F1A" w14:textId="609D3A6F"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Advocate for the role of the VCSE sector in increasing health and wellbeing and develop partners’ understanding of the sector</w:t>
      </w:r>
    </w:p>
    <w:p w14:paraId="55138044" w14:textId="6E1488FB"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Share insights from the work of the VCSE sector in tackling inequalities in Manchester</w:t>
      </w:r>
    </w:p>
    <w:p w14:paraId="682C96E7" w14:textId="6CE51D58"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Attend and participate fully in all regular Manchester Health and Wellbeing VCSE Leaders meetings and wider sector events as required.</w:t>
      </w:r>
    </w:p>
    <w:p w14:paraId="11A612D5" w14:textId="11B0E472"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 xml:space="preserve">Brief the VCSE sector with information and insight into the views of the MPB and the implications of decisions.  </w:t>
      </w:r>
    </w:p>
    <w:p w14:paraId="2B2D32F9" w14:textId="02A319DB" w:rsidR="005601EE" w:rsidRPr="005601EE" w:rsidRDefault="005601EE" w:rsidP="005601EE">
      <w:pPr>
        <w:pStyle w:val="ListParagraph"/>
        <w:numPr>
          <w:ilvl w:val="0"/>
          <w:numId w:val="19"/>
        </w:numPr>
        <w:spacing w:after="120" w:line="240" w:lineRule="auto"/>
        <w:rPr>
          <w:rFonts w:cstheme="minorHAnsi"/>
          <w:sz w:val="24"/>
          <w:szCs w:val="24"/>
        </w:rPr>
      </w:pPr>
      <w:r w:rsidRPr="005601EE">
        <w:rPr>
          <w:rFonts w:cstheme="minorHAnsi"/>
          <w:sz w:val="24"/>
          <w:szCs w:val="24"/>
        </w:rPr>
        <w:t>Act in in line with the ‘Nolan principles’ of public life (see below), including appropriate management and declarations of any conflicts of interests.</w:t>
      </w:r>
    </w:p>
    <w:p w14:paraId="000939C7" w14:textId="77777777" w:rsidR="005601EE" w:rsidRPr="005601EE" w:rsidRDefault="005601EE" w:rsidP="005601EE">
      <w:pPr>
        <w:spacing w:after="120" w:line="240" w:lineRule="auto"/>
        <w:contextualSpacing/>
        <w:rPr>
          <w:rFonts w:cstheme="minorHAnsi"/>
          <w:sz w:val="24"/>
          <w:szCs w:val="24"/>
        </w:rPr>
      </w:pPr>
    </w:p>
    <w:p w14:paraId="7CFA270F" w14:textId="77777777" w:rsidR="005601EE" w:rsidRPr="005601EE" w:rsidRDefault="005601EE" w:rsidP="005601EE">
      <w:pPr>
        <w:spacing w:after="120" w:line="240" w:lineRule="auto"/>
        <w:contextualSpacing/>
        <w:rPr>
          <w:rFonts w:cstheme="minorHAnsi"/>
          <w:b/>
          <w:sz w:val="24"/>
          <w:szCs w:val="24"/>
        </w:rPr>
      </w:pPr>
      <w:r w:rsidRPr="005601EE">
        <w:rPr>
          <w:rFonts w:cstheme="minorHAnsi"/>
          <w:b/>
          <w:sz w:val="24"/>
          <w:szCs w:val="24"/>
        </w:rPr>
        <w:t xml:space="preserve">Values and Behaviours </w:t>
      </w:r>
    </w:p>
    <w:p w14:paraId="23B96B41" w14:textId="08190938"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A strong commitment to public service values as enshrined in the Nolan principles.</w:t>
      </w:r>
    </w:p>
    <w:p w14:paraId="1B546705" w14:textId="3A12211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 xml:space="preserve">Committed to supporting the wider VCSE sector and the vision of the ICS beyond your own organisational interests. </w:t>
      </w:r>
    </w:p>
    <w:p w14:paraId="1000EC75" w14:textId="1928AB38"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Committed to advancing equity and inclusion in the outcomes of health, care and wellbeing services.</w:t>
      </w:r>
    </w:p>
    <w:p w14:paraId="0E7BFC7B" w14:textId="2038B624"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Committed to principles of collaboration, co-design and co-production to ensure that patients, citizens and staff are actively engaged in determining what services and ways of delivering those services are required by different communities within the population.</w:t>
      </w:r>
    </w:p>
    <w:p w14:paraId="4591A219" w14:textId="0894E9A8"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Works across their own boundaries, looks for collective success, listens, involves, respects and learns from the contribution of others and seeks out diversity of thought and decision making.</w:t>
      </w:r>
    </w:p>
    <w:p w14:paraId="7F046162" w14:textId="5C974E7E"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Able to challenge constructively and collaboratively, thinking as a system leader.</w:t>
      </w:r>
    </w:p>
    <w:p w14:paraId="6618F7AB" w14:textId="72CA772A"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sz w:val="24"/>
          <w:szCs w:val="24"/>
        </w:rPr>
        <w:t>Committed to continuous development of yourself and others.</w:t>
      </w:r>
    </w:p>
    <w:p w14:paraId="66E239C1" w14:textId="77777777" w:rsidR="005601EE" w:rsidRPr="005601EE" w:rsidRDefault="005601EE" w:rsidP="005601EE">
      <w:pPr>
        <w:spacing w:after="120" w:line="240" w:lineRule="auto"/>
        <w:contextualSpacing/>
        <w:rPr>
          <w:rFonts w:cstheme="minorHAnsi"/>
          <w:sz w:val="24"/>
          <w:szCs w:val="24"/>
        </w:rPr>
      </w:pPr>
    </w:p>
    <w:p w14:paraId="2B778548" w14:textId="3F846572" w:rsidR="005601EE" w:rsidRPr="005601EE" w:rsidRDefault="005601EE" w:rsidP="005601EE">
      <w:pPr>
        <w:spacing w:after="120" w:line="240" w:lineRule="auto"/>
        <w:contextualSpacing/>
        <w:rPr>
          <w:rFonts w:cstheme="minorHAnsi"/>
          <w:sz w:val="24"/>
          <w:szCs w:val="24"/>
        </w:rPr>
      </w:pPr>
      <w:r w:rsidRPr="005601EE">
        <w:rPr>
          <w:rFonts w:cstheme="minorHAnsi"/>
          <w:sz w:val="24"/>
          <w:szCs w:val="24"/>
        </w:rPr>
        <w:t>All Board members must adhere to the Nolan Principles of public life outlined below:</w:t>
      </w:r>
    </w:p>
    <w:p w14:paraId="0E8AC63C"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Selflessness: </w:t>
      </w:r>
      <w:r w:rsidRPr="005601EE">
        <w:rPr>
          <w:rFonts w:cstheme="minorHAnsi"/>
          <w:sz w:val="24"/>
          <w:szCs w:val="24"/>
        </w:rPr>
        <w:t>Holders of public office should act solely in terms of the public interest.</w:t>
      </w:r>
    </w:p>
    <w:p w14:paraId="7CE39CF2"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lastRenderedPageBreak/>
        <w:t xml:space="preserve">Integrity: </w:t>
      </w:r>
      <w:r w:rsidRPr="005601EE">
        <w:rPr>
          <w:rFonts w:cstheme="minorHAnsi"/>
          <w:sz w:val="24"/>
          <w:szCs w:val="24"/>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4308F61C"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Objectivity: </w:t>
      </w:r>
      <w:r w:rsidRPr="005601EE">
        <w:rPr>
          <w:rFonts w:cstheme="minorHAnsi"/>
          <w:sz w:val="24"/>
          <w:szCs w:val="24"/>
        </w:rPr>
        <w:t>Holders of public office must act and take decisions impartially, fairly and on merit, using the best evidence and without discrimination or bias.</w:t>
      </w:r>
    </w:p>
    <w:p w14:paraId="49D6764D"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Accountability: </w:t>
      </w:r>
      <w:r w:rsidRPr="005601EE">
        <w:rPr>
          <w:rFonts w:cstheme="minorHAnsi"/>
          <w:sz w:val="24"/>
          <w:szCs w:val="24"/>
        </w:rPr>
        <w:t>Holders of public office are accountable to the public for their decisions and actions and must submit themselves to the scrutiny necessary to ensure this.</w:t>
      </w:r>
    </w:p>
    <w:p w14:paraId="4385318D"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Openness: </w:t>
      </w:r>
      <w:r w:rsidRPr="005601EE">
        <w:rPr>
          <w:rFonts w:cstheme="minorHAnsi"/>
          <w:sz w:val="24"/>
          <w:szCs w:val="24"/>
        </w:rPr>
        <w:t>Holders of public office should act and take decisions in an open and transparent manner. Information should not be withheld from the public unless there are clear and lawful reasons for so doing.</w:t>
      </w:r>
    </w:p>
    <w:p w14:paraId="67CAD64C" w14:textId="77777777" w:rsidR="005601EE" w:rsidRPr="005601EE" w:rsidRDefault="005601EE" w:rsidP="005601EE">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Honesty: </w:t>
      </w:r>
      <w:r w:rsidRPr="005601EE">
        <w:rPr>
          <w:rFonts w:cstheme="minorHAnsi"/>
          <w:sz w:val="24"/>
          <w:szCs w:val="24"/>
        </w:rPr>
        <w:t>Holders of public office should be truthful.</w:t>
      </w:r>
    </w:p>
    <w:p w14:paraId="6C37F5C7" w14:textId="002A6688" w:rsidR="005601EE" w:rsidRDefault="005601EE" w:rsidP="00AF0813">
      <w:pPr>
        <w:pStyle w:val="ListParagraph"/>
        <w:numPr>
          <w:ilvl w:val="0"/>
          <w:numId w:val="22"/>
        </w:numPr>
        <w:spacing w:after="120" w:line="240" w:lineRule="auto"/>
        <w:rPr>
          <w:rFonts w:cstheme="minorHAnsi"/>
          <w:sz w:val="24"/>
          <w:szCs w:val="24"/>
        </w:rPr>
      </w:pPr>
      <w:r w:rsidRPr="005601EE">
        <w:rPr>
          <w:rFonts w:cstheme="minorHAnsi"/>
          <w:b/>
          <w:sz w:val="24"/>
          <w:szCs w:val="24"/>
        </w:rPr>
        <w:t xml:space="preserve">Leadership: </w:t>
      </w:r>
      <w:r w:rsidRPr="005601EE">
        <w:rPr>
          <w:rFonts w:cstheme="minorHAnsi"/>
          <w:sz w:val="24"/>
          <w:szCs w:val="24"/>
        </w:rPr>
        <w:t>Holders of public office should exhibit these principles in their own behaviour. They should actively promote and robustly support the principles and be willing to challenge poor behaviour wherever it occurs.</w:t>
      </w:r>
    </w:p>
    <w:p w14:paraId="50414386" w14:textId="054C74D1" w:rsidR="00CB0807" w:rsidRPr="00CB0807" w:rsidRDefault="00CB0807" w:rsidP="00CB0807">
      <w:pPr>
        <w:spacing w:after="120" w:line="240" w:lineRule="auto"/>
        <w:rPr>
          <w:rFonts w:cstheme="minorHAnsi"/>
          <w:sz w:val="24"/>
          <w:szCs w:val="24"/>
        </w:rPr>
      </w:pPr>
      <w:r>
        <w:rPr>
          <w:rFonts w:cstheme="minorHAnsi"/>
          <w:sz w:val="24"/>
          <w:szCs w:val="24"/>
        </w:rPr>
        <w:t>If appointed, you will be required to sign a commitment to these principles as well as a record declaring any interests.</w:t>
      </w:r>
    </w:p>
    <w:p w14:paraId="63CACD93" w14:textId="77777777" w:rsidR="005601EE" w:rsidRPr="005601EE" w:rsidRDefault="005601EE" w:rsidP="005601EE">
      <w:pPr>
        <w:spacing w:after="120" w:line="240" w:lineRule="auto"/>
        <w:contextualSpacing/>
        <w:rPr>
          <w:rFonts w:cstheme="minorHAnsi"/>
          <w:sz w:val="24"/>
          <w:szCs w:val="24"/>
        </w:rPr>
      </w:pPr>
    </w:p>
    <w:p w14:paraId="77468270" w14:textId="77777777" w:rsidR="00EE3A52" w:rsidRDefault="00EE3A52" w:rsidP="005601EE">
      <w:pPr>
        <w:spacing w:after="120" w:line="240" w:lineRule="auto"/>
        <w:contextualSpacing/>
        <w:rPr>
          <w:rFonts w:cstheme="minorHAnsi"/>
          <w:b/>
          <w:sz w:val="36"/>
          <w:szCs w:val="36"/>
        </w:rPr>
      </w:pPr>
    </w:p>
    <w:p w14:paraId="14A40A98" w14:textId="02A7B7E5" w:rsidR="005601EE" w:rsidRPr="0017390E" w:rsidRDefault="0017390E" w:rsidP="005601EE">
      <w:pPr>
        <w:spacing w:after="120" w:line="240" w:lineRule="auto"/>
        <w:contextualSpacing/>
        <w:rPr>
          <w:rFonts w:cstheme="minorHAnsi"/>
          <w:b/>
          <w:sz w:val="36"/>
          <w:szCs w:val="36"/>
        </w:rPr>
      </w:pPr>
      <w:r w:rsidRPr="0017390E">
        <w:rPr>
          <w:rFonts w:cstheme="minorHAnsi"/>
          <w:b/>
          <w:sz w:val="36"/>
          <w:szCs w:val="36"/>
        </w:rPr>
        <w:t>Expression of Interest form.</w:t>
      </w:r>
    </w:p>
    <w:p w14:paraId="1C4BC877" w14:textId="22564996" w:rsidR="0017390E" w:rsidRDefault="0017390E" w:rsidP="005601EE">
      <w:pPr>
        <w:spacing w:after="120" w:line="240" w:lineRule="auto"/>
        <w:contextualSpacing/>
        <w:rPr>
          <w:rFonts w:cstheme="minorHAnsi"/>
          <w:b/>
          <w:sz w:val="24"/>
          <w:szCs w:val="24"/>
        </w:rPr>
      </w:pPr>
    </w:p>
    <w:tbl>
      <w:tblPr>
        <w:tblStyle w:val="TableGrid"/>
        <w:tblW w:w="10201" w:type="dxa"/>
        <w:tblInd w:w="0" w:type="dxa"/>
        <w:tblLook w:val="04A0" w:firstRow="1" w:lastRow="0" w:firstColumn="1" w:lastColumn="0" w:noHBand="0" w:noVBand="1"/>
      </w:tblPr>
      <w:tblGrid>
        <w:gridCol w:w="10201"/>
      </w:tblGrid>
      <w:tr w:rsidR="0017390E" w14:paraId="65FB547F" w14:textId="77777777" w:rsidTr="0017390E">
        <w:tc>
          <w:tcPr>
            <w:tcW w:w="10201" w:type="dxa"/>
            <w:shd w:val="clear" w:color="auto" w:fill="D9E2F3" w:themeFill="accent1" w:themeFillTint="33"/>
          </w:tcPr>
          <w:p w14:paraId="50C6E2D1" w14:textId="259C50EF"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Name</w:t>
            </w:r>
          </w:p>
        </w:tc>
      </w:tr>
      <w:tr w:rsidR="0017390E" w14:paraId="597A3DEE" w14:textId="77777777" w:rsidTr="0017390E">
        <w:tc>
          <w:tcPr>
            <w:tcW w:w="10201" w:type="dxa"/>
          </w:tcPr>
          <w:p w14:paraId="1C4D386C" w14:textId="77777777" w:rsidR="0017390E" w:rsidRPr="0017390E" w:rsidRDefault="0017390E" w:rsidP="0017390E">
            <w:pPr>
              <w:spacing w:after="120"/>
              <w:rPr>
                <w:rFonts w:cstheme="minorHAnsi"/>
                <w:b/>
                <w:sz w:val="24"/>
                <w:szCs w:val="24"/>
              </w:rPr>
            </w:pPr>
          </w:p>
        </w:tc>
      </w:tr>
      <w:tr w:rsidR="0017390E" w14:paraId="63AACE82" w14:textId="77777777" w:rsidTr="0017390E">
        <w:tc>
          <w:tcPr>
            <w:tcW w:w="10201" w:type="dxa"/>
            <w:shd w:val="clear" w:color="auto" w:fill="D9E2F3" w:themeFill="accent1" w:themeFillTint="33"/>
          </w:tcPr>
          <w:p w14:paraId="75E577A8" w14:textId="4E1EFE96"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Email</w:t>
            </w:r>
          </w:p>
        </w:tc>
      </w:tr>
      <w:tr w:rsidR="0017390E" w14:paraId="283F3938" w14:textId="77777777" w:rsidTr="0017390E">
        <w:tc>
          <w:tcPr>
            <w:tcW w:w="10201" w:type="dxa"/>
          </w:tcPr>
          <w:p w14:paraId="528A8C8F" w14:textId="77777777" w:rsidR="0017390E" w:rsidRPr="0017390E" w:rsidRDefault="0017390E" w:rsidP="0017390E">
            <w:pPr>
              <w:spacing w:after="120"/>
              <w:rPr>
                <w:rFonts w:cstheme="minorHAnsi"/>
                <w:b/>
                <w:sz w:val="24"/>
                <w:szCs w:val="24"/>
              </w:rPr>
            </w:pPr>
          </w:p>
        </w:tc>
      </w:tr>
      <w:tr w:rsidR="0017390E" w14:paraId="76AFADAA" w14:textId="77777777" w:rsidTr="0017390E">
        <w:tc>
          <w:tcPr>
            <w:tcW w:w="10201" w:type="dxa"/>
            <w:shd w:val="clear" w:color="auto" w:fill="D9E2F3" w:themeFill="accent1" w:themeFillTint="33"/>
          </w:tcPr>
          <w:p w14:paraId="2AC13927" w14:textId="3DB6C455"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Phone</w:t>
            </w:r>
          </w:p>
        </w:tc>
      </w:tr>
      <w:tr w:rsidR="0017390E" w14:paraId="04544D2C" w14:textId="77777777" w:rsidTr="0017390E">
        <w:tc>
          <w:tcPr>
            <w:tcW w:w="10201" w:type="dxa"/>
          </w:tcPr>
          <w:p w14:paraId="72140016" w14:textId="77777777" w:rsidR="0017390E" w:rsidRPr="0017390E" w:rsidRDefault="0017390E" w:rsidP="0017390E">
            <w:pPr>
              <w:spacing w:after="120"/>
              <w:rPr>
                <w:rFonts w:cstheme="minorHAnsi"/>
                <w:b/>
                <w:sz w:val="24"/>
                <w:szCs w:val="24"/>
              </w:rPr>
            </w:pPr>
          </w:p>
        </w:tc>
      </w:tr>
      <w:tr w:rsidR="0017390E" w14:paraId="0F787228" w14:textId="77777777" w:rsidTr="0017390E">
        <w:tc>
          <w:tcPr>
            <w:tcW w:w="10201" w:type="dxa"/>
            <w:shd w:val="clear" w:color="auto" w:fill="D9E2F3" w:themeFill="accent1" w:themeFillTint="33"/>
          </w:tcPr>
          <w:p w14:paraId="4CA6410D" w14:textId="361D6BD5"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Organisation Name</w:t>
            </w:r>
          </w:p>
        </w:tc>
      </w:tr>
      <w:tr w:rsidR="0017390E" w14:paraId="301C473E" w14:textId="77777777" w:rsidTr="0017390E">
        <w:tc>
          <w:tcPr>
            <w:tcW w:w="10201" w:type="dxa"/>
          </w:tcPr>
          <w:p w14:paraId="5CE09E0D" w14:textId="77777777" w:rsidR="0017390E" w:rsidRPr="0017390E" w:rsidRDefault="0017390E" w:rsidP="0017390E">
            <w:pPr>
              <w:spacing w:after="120"/>
              <w:rPr>
                <w:rFonts w:cstheme="minorHAnsi"/>
                <w:b/>
                <w:sz w:val="24"/>
                <w:szCs w:val="24"/>
              </w:rPr>
            </w:pPr>
          </w:p>
        </w:tc>
      </w:tr>
      <w:tr w:rsidR="0017390E" w14:paraId="39FEF41C" w14:textId="77777777" w:rsidTr="0017390E">
        <w:tc>
          <w:tcPr>
            <w:tcW w:w="10201" w:type="dxa"/>
            <w:shd w:val="clear" w:color="auto" w:fill="D9E2F3" w:themeFill="accent1" w:themeFillTint="33"/>
          </w:tcPr>
          <w:p w14:paraId="1AC029F2" w14:textId="2A614086"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Organisation Registered Office</w:t>
            </w:r>
          </w:p>
        </w:tc>
      </w:tr>
      <w:tr w:rsidR="0017390E" w14:paraId="2DDA29D3" w14:textId="77777777" w:rsidTr="0017390E">
        <w:tc>
          <w:tcPr>
            <w:tcW w:w="10201" w:type="dxa"/>
          </w:tcPr>
          <w:p w14:paraId="2824FBBC" w14:textId="77777777" w:rsidR="0017390E" w:rsidRPr="0017390E" w:rsidRDefault="0017390E" w:rsidP="0017390E">
            <w:pPr>
              <w:spacing w:after="120"/>
              <w:rPr>
                <w:rFonts w:cstheme="minorHAnsi"/>
                <w:b/>
                <w:sz w:val="24"/>
                <w:szCs w:val="24"/>
              </w:rPr>
            </w:pPr>
          </w:p>
        </w:tc>
      </w:tr>
      <w:tr w:rsidR="0017390E" w14:paraId="5B6FF774" w14:textId="77777777" w:rsidTr="0017390E">
        <w:tc>
          <w:tcPr>
            <w:tcW w:w="10201" w:type="dxa"/>
            <w:shd w:val="clear" w:color="auto" w:fill="D9E2F3" w:themeFill="accent1" w:themeFillTint="33"/>
          </w:tcPr>
          <w:p w14:paraId="04E79D5C" w14:textId="2BD3A761"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Organisation website</w:t>
            </w:r>
          </w:p>
        </w:tc>
      </w:tr>
      <w:tr w:rsidR="0017390E" w14:paraId="110E6295" w14:textId="77777777" w:rsidTr="0017390E">
        <w:tc>
          <w:tcPr>
            <w:tcW w:w="10201" w:type="dxa"/>
          </w:tcPr>
          <w:p w14:paraId="2AF84226" w14:textId="77777777" w:rsidR="0017390E" w:rsidRPr="0017390E" w:rsidRDefault="0017390E" w:rsidP="0017390E">
            <w:pPr>
              <w:spacing w:after="120"/>
              <w:rPr>
                <w:rFonts w:cstheme="minorHAnsi"/>
                <w:b/>
                <w:sz w:val="24"/>
                <w:szCs w:val="24"/>
              </w:rPr>
            </w:pPr>
          </w:p>
        </w:tc>
      </w:tr>
      <w:tr w:rsidR="0017390E" w14:paraId="06AF083B" w14:textId="77777777" w:rsidTr="0017390E">
        <w:tc>
          <w:tcPr>
            <w:tcW w:w="10201" w:type="dxa"/>
            <w:shd w:val="clear" w:color="auto" w:fill="D9E2F3" w:themeFill="accent1" w:themeFillTint="33"/>
          </w:tcPr>
          <w:p w14:paraId="7175012B" w14:textId="0C8BEEA1"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Current role</w:t>
            </w:r>
          </w:p>
        </w:tc>
      </w:tr>
      <w:tr w:rsidR="0017390E" w14:paraId="5817C087" w14:textId="77777777" w:rsidTr="0017390E">
        <w:tc>
          <w:tcPr>
            <w:tcW w:w="10201" w:type="dxa"/>
          </w:tcPr>
          <w:p w14:paraId="46878575" w14:textId="77777777" w:rsidR="0017390E" w:rsidRPr="0017390E" w:rsidRDefault="0017390E" w:rsidP="0017390E">
            <w:pPr>
              <w:spacing w:after="120"/>
              <w:rPr>
                <w:rFonts w:cstheme="minorHAnsi"/>
                <w:b/>
                <w:sz w:val="24"/>
                <w:szCs w:val="24"/>
              </w:rPr>
            </w:pPr>
          </w:p>
        </w:tc>
      </w:tr>
      <w:tr w:rsidR="0017390E" w14:paraId="628B1B0E" w14:textId="77777777" w:rsidTr="0017390E">
        <w:tc>
          <w:tcPr>
            <w:tcW w:w="10201" w:type="dxa"/>
            <w:shd w:val="clear" w:color="auto" w:fill="D9E2F3" w:themeFill="accent1" w:themeFillTint="33"/>
          </w:tcPr>
          <w:p w14:paraId="03DB81D3" w14:textId="154EC20C" w:rsidR="0017390E" w:rsidRPr="0017390E" w:rsidRDefault="0017390E" w:rsidP="0017390E">
            <w:pPr>
              <w:pStyle w:val="ListParagraph"/>
              <w:numPr>
                <w:ilvl w:val="0"/>
                <w:numId w:val="25"/>
              </w:numPr>
              <w:spacing w:after="120" w:line="240" w:lineRule="auto"/>
              <w:rPr>
                <w:rFonts w:cstheme="minorHAnsi"/>
                <w:b/>
                <w:sz w:val="24"/>
                <w:szCs w:val="24"/>
              </w:rPr>
            </w:pPr>
            <w:r w:rsidRPr="0017390E">
              <w:rPr>
                <w:rFonts w:cstheme="minorHAnsi"/>
                <w:b/>
                <w:sz w:val="24"/>
                <w:szCs w:val="24"/>
              </w:rPr>
              <w:t>How long have you worked in this role?</w:t>
            </w:r>
          </w:p>
        </w:tc>
      </w:tr>
      <w:tr w:rsidR="0017390E" w14:paraId="7D2C10F6" w14:textId="77777777" w:rsidTr="0017390E">
        <w:tc>
          <w:tcPr>
            <w:tcW w:w="10201" w:type="dxa"/>
          </w:tcPr>
          <w:p w14:paraId="2AB1AC4F" w14:textId="77777777" w:rsidR="0017390E" w:rsidRPr="0017390E" w:rsidRDefault="0017390E" w:rsidP="0017390E">
            <w:pPr>
              <w:spacing w:after="120"/>
              <w:rPr>
                <w:rFonts w:cstheme="minorHAnsi"/>
                <w:b/>
                <w:sz w:val="24"/>
                <w:szCs w:val="24"/>
              </w:rPr>
            </w:pPr>
          </w:p>
        </w:tc>
      </w:tr>
      <w:tr w:rsidR="0017390E" w14:paraId="22C47518" w14:textId="77777777" w:rsidTr="0017390E">
        <w:tc>
          <w:tcPr>
            <w:tcW w:w="10201" w:type="dxa"/>
            <w:shd w:val="clear" w:color="auto" w:fill="D9E2F3" w:themeFill="accent1" w:themeFillTint="33"/>
          </w:tcPr>
          <w:p w14:paraId="0D99DA81" w14:textId="2C2CF3AD"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Please name any other boards or governance roles in which you currently serve in Manchester/ Greater Manchester.</w:t>
            </w:r>
          </w:p>
        </w:tc>
      </w:tr>
      <w:tr w:rsidR="0017390E" w14:paraId="0F0341CC" w14:textId="77777777" w:rsidTr="0017390E">
        <w:tc>
          <w:tcPr>
            <w:tcW w:w="10201" w:type="dxa"/>
          </w:tcPr>
          <w:p w14:paraId="49925CE9" w14:textId="77777777" w:rsidR="0017390E" w:rsidRPr="0017390E" w:rsidRDefault="0017390E" w:rsidP="0017390E">
            <w:pPr>
              <w:spacing w:after="120"/>
              <w:rPr>
                <w:rFonts w:cstheme="minorHAnsi"/>
                <w:sz w:val="24"/>
                <w:szCs w:val="24"/>
              </w:rPr>
            </w:pPr>
          </w:p>
        </w:tc>
      </w:tr>
      <w:tr w:rsidR="0017390E" w14:paraId="1E3A42BB" w14:textId="77777777" w:rsidTr="0017390E">
        <w:tc>
          <w:tcPr>
            <w:tcW w:w="10201" w:type="dxa"/>
            <w:shd w:val="clear" w:color="auto" w:fill="D9E2F3" w:themeFill="accent1" w:themeFillTint="33"/>
          </w:tcPr>
          <w:p w14:paraId="65CCEFBC" w14:textId="74B710D7" w:rsidR="0017390E" w:rsidRPr="0017390E" w:rsidRDefault="0017390E" w:rsidP="005601EE">
            <w:pPr>
              <w:pStyle w:val="ListParagraph"/>
              <w:numPr>
                <w:ilvl w:val="0"/>
                <w:numId w:val="25"/>
              </w:numPr>
              <w:spacing w:after="120" w:line="240" w:lineRule="auto"/>
              <w:rPr>
                <w:rFonts w:cstheme="minorHAnsi"/>
                <w:b/>
                <w:sz w:val="24"/>
                <w:szCs w:val="24"/>
              </w:rPr>
            </w:pPr>
            <w:r w:rsidRPr="0017390E">
              <w:rPr>
                <w:rFonts w:cstheme="minorHAnsi"/>
                <w:b/>
                <w:sz w:val="24"/>
                <w:szCs w:val="24"/>
              </w:rPr>
              <w:t xml:space="preserve">Please describe your ability to meet the MPB VCSE Representative </w:t>
            </w:r>
            <w:r w:rsidR="00CF01FD" w:rsidRPr="0017390E">
              <w:rPr>
                <w:rFonts w:cstheme="minorHAnsi"/>
                <w:b/>
                <w:sz w:val="24"/>
                <w:szCs w:val="24"/>
              </w:rPr>
              <w:t>Role</w:t>
            </w:r>
            <w:r w:rsidRPr="0017390E">
              <w:rPr>
                <w:rFonts w:cstheme="minorHAnsi"/>
                <w:b/>
                <w:sz w:val="24"/>
                <w:szCs w:val="24"/>
              </w:rPr>
              <w:t xml:space="preserve"> description (1,000 words max). </w:t>
            </w:r>
          </w:p>
        </w:tc>
      </w:tr>
      <w:tr w:rsidR="0017390E" w14:paraId="77ECACEB" w14:textId="77777777" w:rsidTr="0017390E">
        <w:tc>
          <w:tcPr>
            <w:tcW w:w="10201" w:type="dxa"/>
          </w:tcPr>
          <w:p w14:paraId="65DA0487" w14:textId="77777777" w:rsidR="0017390E" w:rsidRPr="0017390E" w:rsidRDefault="0017390E" w:rsidP="0017390E">
            <w:pPr>
              <w:spacing w:after="120"/>
              <w:rPr>
                <w:rFonts w:cstheme="minorHAnsi"/>
                <w:sz w:val="24"/>
                <w:szCs w:val="24"/>
              </w:rPr>
            </w:pPr>
          </w:p>
        </w:tc>
      </w:tr>
    </w:tbl>
    <w:p w14:paraId="6351B67D" w14:textId="77777777" w:rsidR="0017390E" w:rsidRPr="00CB0807" w:rsidRDefault="0017390E" w:rsidP="005601EE">
      <w:pPr>
        <w:spacing w:after="120" w:line="240" w:lineRule="auto"/>
        <w:contextualSpacing/>
        <w:rPr>
          <w:rFonts w:cstheme="minorHAnsi"/>
          <w:b/>
          <w:sz w:val="24"/>
          <w:szCs w:val="24"/>
        </w:rPr>
      </w:pPr>
    </w:p>
    <w:p w14:paraId="74371918" w14:textId="612A18C5" w:rsidR="005601EE" w:rsidRDefault="005601EE" w:rsidP="005601EE">
      <w:pPr>
        <w:spacing w:after="120" w:line="240" w:lineRule="auto"/>
        <w:contextualSpacing/>
        <w:rPr>
          <w:rFonts w:cstheme="minorHAnsi"/>
          <w:sz w:val="24"/>
          <w:szCs w:val="24"/>
        </w:rPr>
      </w:pPr>
    </w:p>
    <w:p w14:paraId="0DF97A32" w14:textId="2C572D18" w:rsidR="00F271F3" w:rsidRDefault="00EE3A52" w:rsidP="00EE3A52">
      <w:pPr>
        <w:spacing w:after="120" w:line="240" w:lineRule="auto"/>
        <w:contextualSpacing/>
        <w:rPr>
          <w:rFonts w:cstheme="minorHAnsi"/>
          <w:sz w:val="24"/>
          <w:szCs w:val="24"/>
        </w:rPr>
      </w:pPr>
      <w:r>
        <w:rPr>
          <w:rFonts w:cstheme="minorHAnsi"/>
          <w:sz w:val="24"/>
          <w:szCs w:val="24"/>
        </w:rPr>
        <w:t>If you are interested in this role</w:t>
      </w:r>
      <w:r w:rsidR="000768AD">
        <w:rPr>
          <w:rFonts w:cstheme="minorHAnsi"/>
          <w:sz w:val="24"/>
          <w:szCs w:val="24"/>
        </w:rPr>
        <w:t>,</w:t>
      </w:r>
      <w:r>
        <w:rPr>
          <w:rFonts w:cstheme="minorHAnsi"/>
          <w:sz w:val="24"/>
          <w:szCs w:val="24"/>
        </w:rPr>
        <w:t xml:space="preserve"> please send the completed Expression of Interest form </w:t>
      </w:r>
      <w:r w:rsidRPr="005601EE">
        <w:rPr>
          <w:rFonts w:cstheme="minorHAnsi"/>
          <w:sz w:val="24"/>
          <w:szCs w:val="24"/>
        </w:rPr>
        <w:t xml:space="preserve">to Anna Tate via e-mail to </w:t>
      </w:r>
      <w:hyperlink r:id="rId6" w:history="1">
        <w:r w:rsidRPr="005601EE">
          <w:rPr>
            <w:rStyle w:val="Hyperlink"/>
            <w:rFonts w:cstheme="minorHAnsi"/>
            <w:sz w:val="24"/>
            <w:szCs w:val="24"/>
          </w:rPr>
          <w:t>anna@macc.org.uk</w:t>
        </w:r>
      </w:hyperlink>
      <w:r w:rsidR="00EB3EDF">
        <w:rPr>
          <w:rFonts w:cstheme="minorHAnsi"/>
          <w:sz w:val="24"/>
          <w:szCs w:val="24"/>
        </w:rPr>
        <w:t xml:space="preserve"> by midday on Friday 11th</w:t>
      </w:r>
      <w:r>
        <w:rPr>
          <w:rFonts w:cstheme="minorHAnsi"/>
          <w:sz w:val="24"/>
          <w:szCs w:val="24"/>
        </w:rPr>
        <w:t xml:space="preserve"> November 2022. </w:t>
      </w:r>
    </w:p>
    <w:p w14:paraId="2769B3F5" w14:textId="77777777" w:rsidR="00F271F3" w:rsidRDefault="00F271F3" w:rsidP="00EE3A52">
      <w:pPr>
        <w:spacing w:after="120" w:line="240" w:lineRule="auto"/>
        <w:contextualSpacing/>
        <w:rPr>
          <w:rFonts w:cstheme="minorHAnsi"/>
          <w:sz w:val="24"/>
          <w:szCs w:val="24"/>
        </w:rPr>
      </w:pPr>
    </w:p>
    <w:p w14:paraId="1FB9907C" w14:textId="77777777" w:rsidR="00F271F3" w:rsidRPr="005601EE" w:rsidRDefault="00F271F3" w:rsidP="00EE3A52">
      <w:pPr>
        <w:spacing w:after="120" w:line="240" w:lineRule="auto"/>
        <w:contextualSpacing/>
        <w:rPr>
          <w:rFonts w:cstheme="minorHAnsi"/>
          <w:sz w:val="24"/>
          <w:szCs w:val="24"/>
        </w:rPr>
      </w:pPr>
    </w:p>
    <w:p w14:paraId="64D07363" w14:textId="77777777" w:rsidR="00EE3A52" w:rsidRPr="005601EE" w:rsidRDefault="00EE3A52" w:rsidP="00EE3A52">
      <w:pPr>
        <w:spacing w:after="120" w:line="240" w:lineRule="auto"/>
        <w:contextualSpacing/>
        <w:rPr>
          <w:rFonts w:cstheme="minorHAnsi"/>
          <w:sz w:val="24"/>
          <w:szCs w:val="24"/>
        </w:rPr>
      </w:pPr>
    </w:p>
    <w:p w14:paraId="16358D49" w14:textId="77777777" w:rsidR="001A0C77" w:rsidRPr="005601EE" w:rsidRDefault="001A0C77" w:rsidP="005601EE">
      <w:pPr>
        <w:spacing w:after="120" w:line="240" w:lineRule="auto"/>
        <w:contextualSpacing/>
        <w:rPr>
          <w:rFonts w:cstheme="minorHAnsi"/>
          <w:sz w:val="24"/>
          <w:szCs w:val="24"/>
        </w:rPr>
      </w:pPr>
    </w:p>
    <w:sectPr w:rsidR="001A0C77" w:rsidRPr="005601EE" w:rsidSect="00260AA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11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A4CC0"/>
    <w:multiLevelType w:val="hybridMultilevel"/>
    <w:tmpl w:val="5980E302"/>
    <w:lvl w:ilvl="0" w:tplc="08090015">
      <w:start w:val="1"/>
      <w:numFmt w:val="upp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1C6E590D"/>
    <w:multiLevelType w:val="multilevel"/>
    <w:tmpl w:val="11F4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60103"/>
    <w:multiLevelType w:val="hybridMultilevel"/>
    <w:tmpl w:val="EEB076CC"/>
    <w:lvl w:ilvl="0" w:tplc="26E687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B6CBE"/>
    <w:multiLevelType w:val="hybridMultilevel"/>
    <w:tmpl w:val="E6004A5E"/>
    <w:lvl w:ilvl="0" w:tplc="26E687E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51CEA"/>
    <w:multiLevelType w:val="hybridMultilevel"/>
    <w:tmpl w:val="06FE81E8"/>
    <w:lvl w:ilvl="0" w:tplc="26E687E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A72E0"/>
    <w:multiLevelType w:val="hybridMultilevel"/>
    <w:tmpl w:val="7810818A"/>
    <w:lvl w:ilvl="0" w:tplc="26E687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F331E"/>
    <w:multiLevelType w:val="hybridMultilevel"/>
    <w:tmpl w:val="9A44C030"/>
    <w:styleLink w:val="ImportedStyle1"/>
    <w:lvl w:ilvl="0" w:tplc="9EC21E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55BED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56291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20E687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C3020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AB08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0846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40EC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C5E51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E7B57A2"/>
    <w:multiLevelType w:val="hybridMultilevel"/>
    <w:tmpl w:val="9D3C809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EC56FCC"/>
    <w:multiLevelType w:val="hybridMultilevel"/>
    <w:tmpl w:val="75DE6B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41517280"/>
    <w:multiLevelType w:val="hybridMultilevel"/>
    <w:tmpl w:val="30CEC242"/>
    <w:numStyleLink w:val="ImportedStyle3"/>
  </w:abstractNum>
  <w:abstractNum w:abstractNumId="10" w15:restartNumberingAfterBreak="0">
    <w:nsid w:val="4382218F"/>
    <w:multiLevelType w:val="hybridMultilevel"/>
    <w:tmpl w:val="168086D4"/>
    <w:lvl w:ilvl="0" w:tplc="A5960E8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F96531"/>
    <w:multiLevelType w:val="hybridMultilevel"/>
    <w:tmpl w:val="9BA247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BA33F4"/>
    <w:multiLevelType w:val="hybridMultilevel"/>
    <w:tmpl w:val="D0CE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B686E"/>
    <w:multiLevelType w:val="multilevel"/>
    <w:tmpl w:val="32FEB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E473FC"/>
    <w:multiLevelType w:val="hybridMultilevel"/>
    <w:tmpl w:val="9A44C030"/>
    <w:numStyleLink w:val="ImportedStyle1"/>
  </w:abstractNum>
  <w:abstractNum w:abstractNumId="15" w15:restartNumberingAfterBreak="0">
    <w:nsid w:val="60557280"/>
    <w:multiLevelType w:val="hybridMultilevel"/>
    <w:tmpl w:val="80ACC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21766EE"/>
    <w:multiLevelType w:val="hybridMultilevel"/>
    <w:tmpl w:val="025E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2505AB3"/>
    <w:multiLevelType w:val="hybridMultilevel"/>
    <w:tmpl w:val="BA90A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936D9F"/>
    <w:multiLevelType w:val="hybridMultilevel"/>
    <w:tmpl w:val="64A4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724FE"/>
    <w:multiLevelType w:val="hybridMultilevel"/>
    <w:tmpl w:val="C2F02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3B9635D"/>
    <w:multiLevelType w:val="hybridMultilevel"/>
    <w:tmpl w:val="34BC70D4"/>
    <w:lvl w:ilvl="0" w:tplc="26E687E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055C9F"/>
    <w:multiLevelType w:val="hybridMultilevel"/>
    <w:tmpl w:val="30CEC242"/>
    <w:styleLink w:val="ImportedStyle3"/>
    <w:lvl w:ilvl="0" w:tplc="F14C9D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AB9292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8D0809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746B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BFABA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A0ADC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2A488BE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58221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D878F4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7DE92859"/>
    <w:multiLevelType w:val="hybridMultilevel"/>
    <w:tmpl w:val="1AC2FD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1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8"/>
  </w:num>
  <w:num w:numId="8">
    <w:abstractNumId w:val="17"/>
  </w:num>
  <w:num w:numId="9">
    <w:abstractNumId w:val="19"/>
  </w:num>
  <w:num w:numId="10">
    <w:abstractNumId w:val="14"/>
  </w:num>
  <w:num w:numId="11">
    <w:abstractNumId w:val="6"/>
  </w:num>
  <w:num w:numId="12">
    <w:abstractNumId w:val="9"/>
  </w:num>
  <w:num w:numId="13">
    <w:abstractNumId w:val="9"/>
    <w:lvlOverride w:ilvl="0">
      <w:lvl w:ilvl="0" w:tplc="330835AA">
        <w:start w:val="1"/>
        <w:numFmt w:val="decimal"/>
        <w:lvlText w:val="·"/>
        <w:lvlJc w:val="left"/>
        <w:pPr>
          <w:tabs>
            <w:tab w:val="left" w:pos="821"/>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0A9C8072">
        <w:start w:val="1"/>
        <w:numFmt w:val="decimal"/>
        <w:lvlText w:val="o"/>
        <w:lvlJc w:val="left"/>
        <w:pPr>
          <w:tabs>
            <w:tab w:val="left" w:pos="821"/>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216EFD9E">
        <w:start w:val="1"/>
        <w:numFmt w:val="decimal"/>
        <w:lvlText w:val="▪"/>
        <w:lvlJc w:val="left"/>
        <w:pPr>
          <w:tabs>
            <w:tab w:val="left" w:pos="821"/>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58843F54">
        <w:start w:val="1"/>
        <w:numFmt w:val="decimal"/>
        <w:lvlText w:val="·"/>
        <w:lvlJc w:val="left"/>
        <w:pPr>
          <w:tabs>
            <w:tab w:val="left" w:pos="821"/>
          </w:tabs>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09E4CA22">
        <w:start w:val="1"/>
        <w:numFmt w:val="decimal"/>
        <w:lvlText w:val="o"/>
        <w:lvlJc w:val="left"/>
        <w:pPr>
          <w:tabs>
            <w:tab w:val="left" w:pos="821"/>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272C1A10">
        <w:start w:val="1"/>
        <w:numFmt w:val="decimal"/>
        <w:lvlText w:val="▪"/>
        <w:lvlJc w:val="left"/>
        <w:pPr>
          <w:tabs>
            <w:tab w:val="left" w:pos="821"/>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C408044">
        <w:start w:val="1"/>
        <w:numFmt w:val="decimal"/>
        <w:lvlText w:val="·"/>
        <w:lvlJc w:val="left"/>
        <w:pPr>
          <w:tabs>
            <w:tab w:val="left" w:pos="821"/>
          </w:tabs>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13E0FA60">
        <w:start w:val="1"/>
        <w:numFmt w:val="decimal"/>
        <w:lvlText w:val="o"/>
        <w:lvlJc w:val="left"/>
        <w:pPr>
          <w:tabs>
            <w:tab w:val="left" w:pos="821"/>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DF1481C0">
        <w:start w:val="1"/>
        <w:numFmt w:val="decimal"/>
        <w:lvlText w:val="▪"/>
        <w:lvlJc w:val="left"/>
        <w:pPr>
          <w:tabs>
            <w:tab w:val="left" w:pos="821"/>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4">
    <w:abstractNumId w:val="21"/>
  </w:num>
  <w:num w:numId="15">
    <w:abstractNumId w:val="1"/>
  </w:num>
  <w:num w:numId="16">
    <w:abstractNumId w:val="16"/>
  </w:num>
  <w:num w:numId="17">
    <w:abstractNumId w:val="22"/>
  </w:num>
  <w:num w:numId="18">
    <w:abstractNumId w:val="12"/>
  </w:num>
  <w:num w:numId="19">
    <w:abstractNumId w:val="20"/>
  </w:num>
  <w:num w:numId="20">
    <w:abstractNumId w:val="4"/>
  </w:num>
  <w:num w:numId="21">
    <w:abstractNumId w:val="10"/>
  </w:num>
  <w:num w:numId="22">
    <w:abstractNumId w:val="3"/>
  </w:num>
  <w:num w:numId="23">
    <w:abstractNumId w:val="5"/>
  </w:num>
  <w:num w:numId="24">
    <w:abstractNumId w:val="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7"/>
    <w:rsid w:val="00024F0B"/>
    <w:rsid w:val="000768AD"/>
    <w:rsid w:val="0017390E"/>
    <w:rsid w:val="001A0C77"/>
    <w:rsid w:val="00260AA7"/>
    <w:rsid w:val="002B781C"/>
    <w:rsid w:val="00313F6D"/>
    <w:rsid w:val="0031773B"/>
    <w:rsid w:val="00466363"/>
    <w:rsid w:val="004B1A20"/>
    <w:rsid w:val="005601EE"/>
    <w:rsid w:val="005D4D1A"/>
    <w:rsid w:val="005E52B6"/>
    <w:rsid w:val="00623BB2"/>
    <w:rsid w:val="006967C2"/>
    <w:rsid w:val="007C5BD6"/>
    <w:rsid w:val="007E7662"/>
    <w:rsid w:val="008A7555"/>
    <w:rsid w:val="008B28BE"/>
    <w:rsid w:val="009D20D8"/>
    <w:rsid w:val="00A03E68"/>
    <w:rsid w:val="00A047ED"/>
    <w:rsid w:val="00A27F82"/>
    <w:rsid w:val="00A913B1"/>
    <w:rsid w:val="00CB0807"/>
    <w:rsid w:val="00CF01FD"/>
    <w:rsid w:val="00CF2550"/>
    <w:rsid w:val="00D3519F"/>
    <w:rsid w:val="00E85EEE"/>
    <w:rsid w:val="00EB3EDF"/>
    <w:rsid w:val="00EE3A52"/>
    <w:rsid w:val="00EF684B"/>
    <w:rsid w:val="00F271F3"/>
    <w:rsid w:val="00F64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A391B"/>
  <w15:chartTrackingRefBased/>
  <w15:docId w15:val="{23207602-F0A2-48B2-84BF-A3A86FE3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iPriority w:val="9"/>
    <w:semiHidden/>
    <w:unhideWhenUsed/>
    <w:qFormat/>
    <w:rsid w:val="00A03E68"/>
    <w:pPr>
      <w:widowControl w:val="0"/>
      <w:spacing w:after="0" w:line="240" w:lineRule="auto"/>
      <w:ind w:left="100"/>
      <w:outlineLvl w:val="1"/>
    </w:pPr>
    <w:rPr>
      <w:rFonts w:ascii="Arial" w:eastAsia="Times New Roman" w:hAnsi="Arial" w:cs="Arial Unicode MS"/>
      <w:b/>
      <w:bCs/>
      <w:color w:val="000000"/>
      <w:sz w:val="24"/>
      <w:szCs w:val="24"/>
      <w:u w:color="000000"/>
      <w:lang w:val="en-US" w:eastAsia="en-GB"/>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C77"/>
    <w:pPr>
      <w:spacing w:line="256" w:lineRule="auto"/>
      <w:ind w:left="720"/>
      <w:contextualSpacing/>
    </w:pPr>
  </w:style>
  <w:style w:type="table" w:styleId="TableGrid">
    <w:name w:val="Table Grid"/>
    <w:basedOn w:val="TableNormal"/>
    <w:uiPriority w:val="59"/>
    <w:rsid w:val="001A0C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C77"/>
    <w:rPr>
      <w:color w:val="0000FF"/>
      <w:u w:val="single"/>
    </w:rPr>
  </w:style>
  <w:style w:type="paragraph" w:customStyle="1" w:styleId="BodyA">
    <w:name w:val="Body A"/>
    <w:rsid w:val="004B1A20"/>
    <w:pPr>
      <w:spacing w:after="0" w:line="240" w:lineRule="auto"/>
    </w:pPr>
    <w:rPr>
      <w:rFonts w:ascii="Helvetica Neue" w:eastAsia="Arial Unicode MS" w:hAnsi="Helvetica Neue" w:cs="Arial Unicode MS"/>
      <w:color w:val="000000"/>
      <w:u w:color="000000"/>
      <w:lang w:val="en-US" w:eastAsia="en-GB"/>
      <w14:textOutline w14:w="12700" w14:cap="flat" w14:cmpd="sng" w14:algn="ctr">
        <w14:noFill/>
        <w14:prstDash w14:val="solid"/>
        <w14:miter w14:lim="100000"/>
      </w14:textOutline>
    </w:rPr>
  </w:style>
  <w:style w:type="paragraph" w:styleId="NoSpacing">
    <w:name w:val="No Spacing"/>
    <w:uiPriority w:val="1"/>
    <w:qFormat/>
    <w:rsid w:val="004B1A20"/>
    <w:pPr>
      <w:spacing w:after="0" w:line="240" w:lineRule="auto"/>
    </w:pPr>
  </w:style>
  <w:style w:type="paragraph" w:customStyle="1" w:styleId="Body">
    <w:name w:val="Body"/>
    <w:rsid w:val="004B1A20"/>
    <w:pPr>
      <w:spacing w:after="0" w:line="240" w:lineRule="auto"/>
    </w:pPr>
    <w:rPr>
      <w:rFonts w:ascii="Times New Roman" w:eastAsia="Times New Roman" w:hAnsi="Times New Roman" w:cs="Times New Roman"/>
      <w:color w:val="000000"/>
      <w:sz w:val="24"/>
      <w:szCs w:val="24"/>
      <w:u w:color="000000"/>
      <w:lang w:eastAsia="en-GB"/>
      <w14:textOutline w14:w="0" w14:cap="flat" w14:cmpd="sng" w14:algn="ctr">
        <w14:noFill/>
        <w14:prstDash w14:val="solid"/>
        <w14:bevel/>
      </w14:textOutline>
    </w:rPr>
  </w:style>
  <w:style w:type="numbering" w:customStyle="1" w:styleId="ImportedStyle1">
    <w:name w:val="Imported Style 1"/>
    <w:rsid w:val="00A03E68"/>
    <w:pPr>
      <w:numPr>
        <w:numId w:val="11"/>
      </w:numPr>
    </w:pPr>
  </w:style>
  <w:style w:type="character" w:customStyle="1" w:styleId="Heading2Char">
    <w:name w:val="Heading 2 Char"/>
    <w:basedOn w:val="DefaultParagraphFont"/>
    <w:link w:val="Heading2"/>
    <w:uiPriority w:val="9"/>
    <w:semiHidden/>
    <w:rsid w:val="00A03E68"/>
    <w:rPr>
      <w:rFonts w:ascii="Arial" w:eastAsia="Times New Roman" w:hAnsi="Arial" w:cs="Arial Unicode MS"/>
      <w:b/>
      <w:bCs/>
      <w:color w:val="000000"/>
      <w:sz w:val="24"/>
      <w:szCs w:val="24"/>
      <w:u w:color="000000"/>
      <w:lang w:val="en-US" w:eastAsia="en-GB"/>
      <w14:textOutline w14:w="0" w14:cap="flat" w14:cmpd="sng" w14:algn="ctr">
        <w14:noFill/>
        <w14:prstDash w14:val="solid"/>
        <w14:bevel/>
      </w14:textOutline>
    </w:rPr>
  </w:style>
  <w:style w:type="numbering" w:customStyle="1" w:styleId="ImportedStyle3">
    <w:name w:val="Imported Style 3"/>
    <w:rsid w:val="00A03E6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4154">
      <w:bodyDiv w:val="1"/>
      <w:marLeft w:val="0"/>
      <w:marRight w:val="0"/>
      <w:marTop w:val="0"/>
      <w:marBottom w:val="0"/>
      <w:divBdr>
        <w:top w:val="none" w:sz="0" w:space="0" w:color="auto"/>
        <w:left w:val="none" w:sz="0" w:space="0" w:color="auto"/>
        <w:bottom w:val="none" w:sz="0" w:space="0" w:color="auto"/>
        <w:right w:val="none" w:sz="0" w:space="0" w:color="auto"/>
      </w:divBdr>
    </w:div>
    <w:div w:id="347292718">
      <w:bodyDiv w:val="1"/>
      <w:marLeft w:val="0"/>
      <w:marRight w:val="0"/>
      <w:marTop w:val="0"/>
      <w:marBottom w:val="0"/>
      <w:divBdr>
        <w:top w:val="none" w:sz="0" w:space="0" w:color="auto"/>
        <w:left w:val="none" w:sz="0" w:space="0" w:color="auto"/>
        <w:bottom w:val="none" w:sz="0" w:space="0" w:color="auto"/>
        <w:right w:val="none" w:sz="0" w:space="0" w:color="auto"/>
      </w:divBdr>
    </w:div>
    <w:div w:id="1022627084">
      <w:bodyDiv w:val="1"/>
      <w:marLeft w:val="0"/>
      <w:marRight w:val="0"/>
      <w:marTop w:val="0"/>
      <w:marBottom w:val="0"/>
      <w:divBdr>
        <w:top w:val="none" w:sz="0" w:space="0" w:color="auto"/>
        <w:left w:val="none" w:sz="0" w:space="0" w:color="auto"/>
        <w:bottom w:val="none" w:sz="0" w:space="0" w:color="auto"/>
        <w:right w:val="none" w:sz="0" w:space="0" w:color="auto"/>
      </w:divBdr>
      <w:divsChild>
        <w:div w:id="1275021732">
          <w:marLeft w:val="0"/>
          <w:marRight w:val="0"/>
          <w:marTop w:val="0"/>
          <w:marBottom w:val="0"/>
          <w:divBdr>
            <w:top w:val="none" w:sz="0" w:space="0" w:color="auto"/>
            <w:left w:val="none" w:sz="0" w:space="0" w:color="auto"/>
            <w:bottom w:val="none" w:sz="0" w:space="0" w:color="auto"/>
            <w:right w:val="none" w:sz="0" w:space="0" w:color="auto"/>
          </w:divBdr>
          <w:divsChild>
            <w:div w:id="751705559">
              <w:marLeft w:val="0"/>
              <w:marRight w:val="0"/>
              <w:marTop w:val="0"/>
              <w:marBottom w:val="0"/>
              <w:divBdr>
                <w:top w:val="none" w:sz="0" w:space="0" w:color="auto"/>
                <w:left w:val="none" w:sz="0" w:space="0" w:color="auto"/>
                <w:bottom w:val="none" w:sz="0" w:space="0" w:color="auto"/>
                <w:right w:val="none" w:sz="0" w:space="0" w:color="auto"/>
              </w:divBdr>
              <w:divsChild>
                <w:div w:id="1181240026">
                  <w:marLeft w:val="0"/>
                  <w:marRight w:val="0"/>
                  <w:marTop w:val="0"/>
                  <w:marBottom w:val="0"/>
                  <w:divBdr>
                    <w:top w:val="none" w:sz="0" w:space="0" w:color="auto"/>
                    <w:left w:val="none" w:sz="0" w:space="0" w:color="auto"/>
                    <w:bottom w:val="none" w:sz="0" w:space="0" w:color="auto"/>
                    <w:right w:val="none" w:sz="0" w:space="0" w:color="auto"/>
                  </w:divBdr>
                  <w:divsChild>
                    <w:div w:id="1042436560">
                      <w:marLeft w:val="0"/>
                      <w:marRight w:val="0"/>
                      <w:marTop w:val="0"/>
                      <w:marBottom w:val="0"/>
                      <w:divBdr>
                        <w:top w:val="none" w:sz="0" w:space="0" w:color="auto"/>
                        <w:left w:val="none" w:sz="0" w:space="0" w:color="auto"/>
                        <w:bottom w:val="none" w:sz="0" w:space="0" w:color="auto"/>
                        <w:right w:val="none" w:sz="0" w:space="0" w:color="auto"/>
                      </w:divBdr>
                      <w:divsChild>
                        <w:div w:id="2140493531">
                          <w:marLeft w:val="0"/>
                          <w:marRight w:val="0"/>
                          <w:marTop w:val="0"/>
                          <w:marBottom w:val="0"/>
                          <w:divBdr>
                            <w:top w:val="none" w:sz="0" w:space="0" w:color="auto"/>
                            <w:left w:val="none" w:sz="0" w:space="0" w:color="auto"/>
                            <w:bottom w:val="none" w:sz="0" w:space="0" w:color="auto"/>
                            <w:right w:val="none" w:sz="0" w:space="0" w:color="auto"/>
                          </w:divBdr>
                          <w:divsChild>
                            <w:div w:id="1829903502">
                              <w:marLeft w:val="0"/>
                              <w:marRight w:val="0"/>
                              <w:marTop w:val="0"/>
                              <w:marBottom w:val="0"/>
                              <w:divBdr>
                                <w:top w:val="none" w:sz="0" w:space="0" w:color="auto"/>
                                <w:left w:val="none" w:sz="0" w:space="0" w:color="auto"/>
                                <w:bottom w:val="none" w:sz="0" w:space="0" w:color="auto"/>
                                <w:right w:val="none" w:sz="0" w:space="0" w:color="auto"/>
                              </w:divBdr>
                              <w:divsChild>
                                <w:div w:id="1583029563">
                                  <w:marLeft w:val="0"/>
                                  <w:marRight w:val="0"/>
                                  <w:marTop w:val="0"/>
                                  <w:marBottom w:val="0"/>
                                  <w:divBdr>
                                    <w:top w:val="none" w:sz="0" w:space="0" w:color="auto"/>
                                    <w:left w:val="none" w:sz="0" w:space="0" w:color="auto"/>
                                    <w:bottom w:val="none" w:sz="0" w:space="0" w:color="auto"/>
                                    <w:right w:val="none" w:sz="0" w:space="0" w:color="auto"/>
                                  </w:divBdr>
                                  <w:divsChild>
                                    <w:div w:id="2089690841">
                                      <w:marLeft w:val="0"/>
                                      <w:marRight w:val="0"/>
                                      <w:marTop w:val="0"/>
                                      <w:marBottom w:val="0"/>
                                      <w:divBdr>
                                        <w:top w:val="none" w:sz="0" w:space="0" w:color="auto"/>
                                        <w:left w:val="none" w:sz="0" w:space="0" w:color="auto"/>
                                        <w:bottom w:val="none" w:sz="0" w:space="0" w:color="auto"/>
                                        <w:right w:val="none" w:sz="0" w:space="0" w:color="auto"/>
                                      </w:divBdr>
                                      <w:divsChild>
                                        <w:div w:id="1452284299">
                                          <w:marLeft w:val="0"/>
                                          <w:marRight w:val="0"/>
                                          <w:marTop w:val="0"/>
                                          <w:marBottom w:val="0"/>
                                          <w:divBdr>
                                            <w:top w:val="none" w:sz="0" w:space="0" w:color="auto"/>
                                            <w:left w:val="none" w:sz="0" w:space="0" w:color="auto"/>
                                            <w:bottom w:val="none" w:sz="0" w:space="0" w:color="auto"/>
                                            <w:right w:val="none" w:sz="0" w:space="0" w:color="auto"/>
                                          </w:divBdr>
                                          <w:divsChild>
                                            <w:div w:id="1376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810">
      <w:bodyDiv w:val="1"/>
      <w:marLeft w:val="0"/>
      <w:marRight w:val="0"/>
      <w:marTop w:val="0"/>
      <w:marBottom w:val="0"/>
      <w:divBdr>
        <w:top w:val="none" w:sz="0" w:space="0" w:color="auto"/>
        <w:left w:val="none" w:sz="0" w:space="0" w:color="auto"/>
        <w:bottom w:val="none" w:sz="0" w:space="0" w:color="auto"/>
        <w:right w:val="none" w:sz="0" w:space="0" w:color="auto"/>
      </w:divBdr>
    </w:div>
    <w:div w:id="1476801551">
      <w:bodyDiv w:val="1"/>
      <w:marLeft w:val="0"/>
      <w:marRight w:val="0"/>
      <w:marTop w:val="0"/>
      <w:marBottom w:val="0"/>
      <w:divBdr>
        <w:top w:val="none" w:sz="0" w:space="0" w:color="auto"/>
        <w:left w:val="none" w:sz="0" w:space="0" w:color="auto"/>
        <w:bottom w:val="none" w:sz="0" w:space="0" w:color="auto"/>
        <w:right w:val="none" w:sz="0" w:space="0" w:color="auto"/>
      </w:divBdr>
    </w:div>
    <w:div w:id="1622417202">
      <w:bodyDiv w:val="1"/>
      <w:marLeft w:val="0"/>
      <w:marRight w:val="0"/>
      <w:marTop w:val="0"/>
      <w:marBottom w:val="0"/>
      <w:divBdr>
        <w:top w:val="none" w:sz="0" w:space="0" w:color="auto"/>
        <w:left w:val="none" w:sz="0" w:space="0" w:color="auto"/>
        <w:bottom w:val="none" w:sz="0" w:space="0" w:color="auto"/>
        <w:right w:val="none" w:sz="0" w:space="0" w:color="auto"/>
      </w:divBdr>
    </w:div>
    <w:div w:id="1696426063">
      <w:bodyDiv w:val="1"/>
      <w:marLeft w:val="0"/>
      <w:marRight w:val="0"/>
      <w:marTop w:val="0"/>
      <w:marBottom w:val="0"/>
      <w:divBdr>
        <w:top w:val="none" w:sz="0" w:space="0" w:color="auto"/>
        <w:left w:val="none" w:sz="0" w:space="0" w:color="auto"/>
        <w:bottom w:val="none" w:sz="0" w:space="0" w:color="auto"/>
        <w:right w:val="none" w:sz="0" w:space="0" w:color="auto"/>
      </w:divBdr>
    </w:div>
    <w:div w:id="1816870684">
      <w:bodyDiv w:val="1"/>
      <w:marLeft w:val="0"/>
      <w:marRight w:val="0"/>
      <w:marTop w:val="0"/>
      <w:marBottom w:val="0"/>
      <w:divBdr>
        <w:top w:val="none" w:sz="0" w:space="0" w:color="auto"/>
        <w:left w:val="none" w:sz="0" w:space="0" w:color="auto"/>
        <w:bottom w:val="none" w:sz="0" w:space="0" w:color="auto"/>
        <w:right w:val="none" w:sz="0" w:space="0" w:color="auto"/>
      </w:divBdr>
    </w:div>
    <w:div w:id="196013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a@macc.org.uk" TargetMode="External"/><Relationship Id="rId5" Type="http://schemas.openxmlformats.org/officeDocument/2006/relationships/hyperlink" Target="mailto:anna@macc.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Sharmila</dc:creator>
  <cp:keywords/>
  <dc:description/>
  <cp:lastModifiedBy>Anna Tate</cp:lastModifiedBy>
  <cp:revision>2</cp:revision>
  <dcterms:created xsi:type="dcterms:W3CDTF">2022-10-18T08:49:00Z</dcterms:created>
  <dcterms:modified xsi:type="dcterms:W3CDTF">2022-10-18T08:49:00Z</dcterms:modified>
</cp:coreProperties>
</file>