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69" w:rsidRPr="000A490D" w:rsidRDefault="00CB6E69" w:rsidP="000A490D">
      <w:pPr>
        <w:pStyle w:val="Heading5"/>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r w:rsidRPr="000A490D">
        <w:rPr>
          <w:rFonts w:asciiTheme="minorHAnsi" w:hAnsiTheme="minorHAnsi" w:cstheme="minorHAnsi"/>
          <w:sz w:val="28"/>
          <w:szCs w:val="28"/>
        </w:rPr>
        <w:t xml:space="preserve">NB This template needs to be tailored to the specific circumstances of each organisation. It is intended as a framework for discussion and planning, with suggestions for areas you may need to consider. There may be other areas that are specific to your type of work. </w:t>
      </w:r>
    </w:p>
    <w:p w:rsidR="00CB6E69" w:rsidRPr="000A490D" w:rsidRDefault="0053133B" w:rsidP="000A490D">
      <w:pPr>
        <w:pStyle w:val="Heading1"/>
        <w:spacing w:before="0" w:after="0"/>
        <w:rPr>
          <w:rFonts w:asciiTheme="minorHAnsi" w:hAnsiTheme="minorHAnsi" w:cstheme="minorHAnsi"/>
          <w:szCs w:val="36"/>
        </w:rPr>
      </w:pPr>
      <w:r w:rsidRPr="000A490D">
        <w:rPr>
          <w:rFonts w:asciiTheme="minorHAnsi" w:hAnsiTheme="minorHAnsi" w:cstheme="minorHAnsi"/>
          <w:sz w:val="28"/>
          <w:szCs w:val="28"/>
        </w:rPr>
        <w:br/>
      </w:r>
      <w:r w:rsidR="00CB6E69" w:rsidRPr="000A490D">
        <w:rPr>
          <w:rFonts w:asciiTheme="minorHAnsi" w:hAnsiTheme="minorHAnsi" w:cstheme="minorHAnsi"/>
          <w:szCs w:val="36"/>
        </w:rPr>
        <w:t xml:space="preserve">ANYORG: Quality </w:t>
      </w:r>
      <w:r w:rsidR="000A490D" w:rsidRPr="000A490D">
        <w:rPr>
          <w:rFonts w:asciiTheme="minorHAnsi" w:hAnsiTheme="minorHAnsi" w:cstheme="minorHAnsi"/>
          <w:szCs w:val="36"/>
        </w:rPr>
        <w:t>assurance policy</w:t>
      </w:r>
    </w:p>
    <w:p w:rsidR="00CB6E69" w:rsidRPr="000A490D" w:rsidRDefault="00CB6E69" w:rsidP="000A490D">
      <w:pPr>
        <w:pStyle w:val="Heading5"/>
        <w:spacing w:before="0" w:after="0"/>
        <w:rPr>
          <w:rFonts w:asciiTheme="minorHAnsi" w:hAnsiTheme="minorHAnsi" w:cstheme="minorHAnsi"/>
          <w:sz w:val="28"/>
          <w:szCs w:val="28"/>
        </w:rPr>
      </w:pPr>
      <w:r w:rsidRPr="000A490D">
        <w:rPr>
          <w:rFonts w:asciiTheme="minorHAnsi" w:hAnsiTheme="minorHAnsi" w:cstheme="minorHAnsi"/>
          <w:sz w:val="28"/>
          <w:szCs w:val="28"/>
        </w:rPr>
        <w:t>Status, e.g. approved by Board [date]; to be reviewed [date]</w:t>
      </w:r>
    </w:p>
    <w:p w:rsidR="00CB6E69" w:rsidRPr="000A490D" w:rsidRDefault="0053133B" w:rsidP="000A490D">
      <w:pPr>
        <w:pStyle w:val="Heading3"/>
        <w:spacing w:before="0" w:after="0"/>
        <w:rPr>
          <w:rFonts w:asciiTheme="minorHAnsi" w:hAnsiTheme="minorHAnsi" w:cstheme="minorHAnsi"/>
          <w:sz w:val="28"/>
          <w:szCs w:val="28"/>
        </w:rPr>
      </w:pPr>
      <w:r w:rsidRPr="000A490D">
        <w:rPr>
          <w:rFonts w:asciiTheme="minorHAnsi" w:hAnsiTheme="minorHAnsi" w:cstheme="minorHAnsi"/>
          <w:sz w:val="28"/>
          <w:szCs w:val="28"/>
        </w:rPr>
        <w:br/>
      </w:r>
      <w:r w:rsidR="00CB6E69" w:rsidRPr="000A490D">
        <w:rPr>
          <w:rFonts w:asciiTheme="minorHAnsi" w:hAnsiTheme="minorHAnsi" w:cstheme="minorHAnsi"/>
          <w:sz w:val="28"/>
          <w:szCs w:val="28"/>
        </w:rPr>
        <w:t>Purpose</w:t>
      </w: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 xml:space="preserve">The purpose of </w:t>
      </w:r>
      <w:r w:rsidRPr="000A490D">
        <w:rPr>
          <w:rFonts w:asciiTheme="minorHAnsi" w:eastAsia="Batang" w:hAnsiTheme="minorHAnsi" w:cstheme="minorHAnsi"/>
          <w:sz w:val="28"/>
          <w:szCs w:val="28"/>
        </w:rPr>
        <w:t>ANYORG</w:t>
      </w:r>
      <w:r w:rsidRPr="000A490D">
        <w:rPr>
          <w:rFonts w:asciiTheme="minorHAnsi" w:hAnsiTheme="minorHAnsi" w:cstheme="minorHAnsi"/>
          <w:sz w:val="28"/>
          <w:szCs w:val="28"/>
        </w:rPr>
        <w:t>’s Quality Assurance Policy is to ensure that our service results in the maximum benefit to [our clients] and the highest possible levels of client satisfaction.</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pStyle w:val="Heading3"/>
        <w:spacing w:before="0" w:after="0"/>
        <w:rPr>
          <w:rFonts w:asciiTheme="minorHAnsi" w:hAnsiTheme="minorHAnsi" w:cstheme="minorHAnsi"/>
          <w:sz w:val="28"/>
          <w:szCs w:val="28"/>
        </w:rPr>
      </w:pPr>
      <w:r w:rsidRPr="000A490D">
        <w:rPr>
          <w:rFonts w:asciiTheme="minorHAnsi" w:hAnsiTheme="minorHAnsi" w:cstheme="minorHAnsi"/>
          <w:sz w:val="28"/>
          <w:szCs w:val="28"/>
        </w:rPr>
        <w:t>System</w:t>
      </w:r>
    </w:p>
    <w:p w:rsidR="00CB6E69" w:rsidRPr="000A490D" w:rsidRDefault="00CB6E69" w:rsidP="000A490D">
      <w:pPr>
        <w:spacing w:before="0"/>
        <w:rPr>
          <w:rFonts w:asciiTheme="minorHAnsi" w:hAnsiTheme="minorHAnsi" w:cstheme="minorHAnsi"/>
          <w:sz w:val="28"/>
          <w:szCs w:val="28"/>
        </w:rPr>
      </w:pPr>
      <w:r w:rsidRPr="000A490D">
        <w:rPr>
          <w:rFonts w:asciiTheme="minorHAnsi" w:eastAsia="Batang" w:hAnsiTheme="minorHAnsi" w:cstheme="minorHAnsi"/>
          <w:sz w:val="28"/>
          <w:szCs w:val="28"/>
        </w:rPr>
        <w:t>ANYORG</w:t>
      </w:r>
      <w:r w:rsidRPr="000A490D">
        <w:rPr>
          <w:rFonts w:asciiTheme="minorHAnsi" w:hAnsiTheme="minorHAnsi" w:cstheme="minorHAnsi"/>
          <w:sz w:val="28"/>
          <w:szCs w:val="28"/>
        </w:rPr>
        <w:t xml:space="preserve"> [uses the XXX quality standards / quality mark]. </w:t>
      </w: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 xml:space="preserve">[These standards / this quality mark] cover[s]: </w:t>
      </w:r>
    </w:p>
    <w:p w:rsidR="00CB6E69" w:rsidRPr="000A490D" w:rsidRDefault="00CB6E69" w:rsidP="000A490D">
      <w:pPr>
        <w:pStyle w:val="ListBullet"/>
        <w:numPr>
          <w:ilvl w:val="0"/>
          <w:numId w:val="3"/>
        </w:numPr>
        <w:rPr>
          <w:rFonts w:asciiTheme="minorHAnsi" w:hAnsiTheme="minorHAnsi" w:cstheme="minorHAnsi"/>
          <w:sz w:val="28"/>
          <w:szCs w:val="28"/>
        </w:rPr>
      </w:pPr>
      <w:r w:rsidRPr="000A490D">
        <w:rPr>
          <w:rFonts w:asciiTheme="minorHAnsi" w:hAnsiTheme="minorHAnsi" w:cstheme="minorHAnsi"/>
          <w:sz w:val="28"/>
          <w:szCs w:val="28"/>
        </w:rPr>
        <w:t>xxx</w:t>
      </w:r>
    </w:p>
    <w:p w:rsidR="00CB6E69" w:rsidRPr="000A490D" w:rsidRDefault="00CB6E69" w:rsidP="000A490D">
      <w:pPr>
        <w:pStyle w:val="ListBullet"/>
        <w:numPr>
          <w:ilvl w:val="0"/>
          <w:numId w:val="3"/>
        </w:numPr>
        <w:rPr>
          <w:rFonts w:asciiTheme="minorHAnsi" w:hAnsiTheme="minorHAnsi" w:cstheme="minorHAnsi"/>
          <w:sz w:val="28"/>
          <w:szCs w:val="28"/>
        </w:rPr>
      </w:pPr>
      <w:r w:rsidRPr="000A490D">
        <w:rPr>
          <w:rFonts w:asciiTheme="minorHAnsi" w:hAnsiTheme="minorHAnsi" w:cstheme="minorHAnsi"/>
          <w:sz w:val="28"/>
          <w:szCs w:val="28"/>
        </w:rPr>
        <w:t>xxx</w:t>
      </w:r>
    </w:p>
    <w:p w:rsidR="00CB6E69" w:rsidRPr="000A490D" w:rsidRDefault="00CB6E69" w:rsidP="000A490D">
      <w:pPr>
        <w:pStyle w:val="ListBullet"/>
        <w:numPr>
          <w:ilvl w:val="0"/>
          <w:numId w:val="3"/>
        </w:numPr>
        <w:rPr>
          <w:rFonts w:asciiTheme="minorHAnsi" w:hAnsiTheme="minorHAnsi" w:cstheme="minorHAnsi"/>
          <w:sz w:val="28"/>
          <w:szCs w:val="28"/>
        </w:rPr>
      </w:pPr>
      <w:r w:rsidRPr="000A490D">
        <w:rPr>
          <w:rFonts w:asciiTheme="minorHAnsi" w:hAnsiTheme="minorHAnsi" w:cstheme="minorHAnsi"/>
          <w:sz w:val="28"/>
          <w:szCs w:val="28"/>
        </w:rPr>
        <w:t>xxx</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The essential requirements to be met under this system are:</w:t>
      </w:r>
    </w:p>
    <w:p w:rsidR="00CB6E69" w:rsidRPr="000A490D" w:rsidRDefault="00CB6E69" w:rsidP="000A490D">
      <w:pPr>
        <w:pStyle w:val="ListBullet"/>
        <w:numPr>
          <w:ilvl w:val="0"/>
          <w:numId w:val="4"/>
        </w:numPr>
        <w:rPr>
          <w:rFonts w:asciiTheme="minorHAnsi" w:hAnsiTheme="minorHAnsi" w:cstheme="minorHAnsi"/>
          <w:sz w:val="28"/>
          <w:szCs w:val="28"/>
        </w:rPr>
      </w:pPr>
      <w:r w:rsidRPr="000A490D">
        <w:rPr>
          <w:rFonts w:asciiTheme="minorHAnsi" w:hAnsiTheme="minorHAnsi" w:cstheme="minorHAnsi"/>
          <w:sz w:val="28"/>
          <w:szCs w:val="28"/>
        </w:rPr>
        <w:t>xxx</w:t>
      </w:r>
    </w:p>
    <w:p w:rsidR="00CB6E69" w:rsidRPr="000A490D" w:rsidRDefault="00CB6E69" w:rsidP="000A490D">
      <w:pPr>
        <w:pStyle w:val="ListBullet"/>
        <w:numPr>
          <w:ilvl w:val="0"/>
          <w:numId w:val="4"/>
        </w:numPr>
        <w:rPr>
          <w:rFonts w:asciiTheme="minorHAnsi" w:hAnsiTheme="minorHAnsi" w:cstheme="minorHAnsi"/>
          <w:sz w:val="28"/>
          <w:szCs w:val="28"/>
        </w:rPr>
      </w:pPr>
      <w:r w:rsidRPr="000A490D">
        <w:rPr>
          <w:rFonts w:asciiTheme="minorHAnsi" w:hAnsiTheme="minorHAnsi" w:cstheme="minorHAnsi"/>
          <w:sz w:val="28"/>
          <w:szCs w:val="28"/>
        </w:rPr>
        <w:t>xxx</w:t>
      </w:r>
    </w:p>
    <w:p w:rsidR="00CB6E69" w:rsidRPr="000A490D" w:rsidRDefault="00CB6E69" w:rsidP="000A490D">
      <w:pPr>
        <w:pStyle w:val="ListBullet"/>
        <w:numPr>
          <w:ilvl w:val="0"/>
          <w:numId w:val="4"/>
        </w:numPr>
        <w:rPr>
          <w:rFonts w:asciiTheme="minorHAnsi" w:hAnsiTheme="minorHAnsi" w:cstheme="minorHAnsi"/>
          <w:sz w:val="28"/>
          <w:szCs w:val="28"/>
        </w:rPr>
      </w:pPr>
      <w:r w:rsidRPr="000A490D">
        <w:rPr>
          <w:rFonts w:asciiTheme="minorHAnsi" w:hAnsiTheme="minorHAnsi" w:cstheme="minorHAnsi"/>
          <w:sz w:val="28"/>
          <w:szCs w:val="28"/>
        </w:rPr>
        <w:t>xxx</w:t>
      </w:r>
    </w:p>
    <w:p w:rsidR="00CB6E69" w:rsidRPr="000A490D" w:rsidRDefault="0053133B" w:rsidP="000A490D">
      <w:pPr>
        <w:spacing w:before="0"/>
        <w:rPr>
          <w:rFonts w:asciiTheme="minorHAnsi" w:hAnsiTheme="minorHAnsi" w:cstheme="minorHAnsi"/>
          <w:sz w:val="28"/>
          <w:szCs w:val="28"/>
        </w:rPr>
      </w:pPr>
      <w:r w:rsidRPr="000A490D">
        <w:rPr>
          <w:rFonts w:asciiTheme="minorHAnsi" w:hAnsiTheme="minorHAnsi" w:cstheme="minorHAnsi"/>
          <w:sz w:val="28"/>
          <w:szCs w:val="28"/>
        </w:rPr>
        <w:br/>
      </w:r>
      <w:r w:rsidR="00CB6E69" w:rsidRPr="000A490D">
        <w:rPr>
          <w:rFonts w:asciiTheme="minorHAnsi" w:hAnsiTheme="minorHAnsi" w:cstheme="minorHAnsi"/>
          <w:sz w:val="28"/>
          <w:szCs w:val="28"/>
        </w:rPr>
        <w:t>To achieve and maintain the required level of assurance the Board of Trustees retains overall responsibility for the Quality System, with routine operation controlled by the Manager.</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Achievement of this policy involves all employees and volunteers, who are individually responsible for the quality of their work. This policy will be provided and explained to each employee or volunteer by their manager.</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Our key implementation mechanism will be an Annual Quality Review carried out by the Manager, reporting to the Board. This Review will be collated from:</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feedback from clients (questionnaires, interviews, focus groups, s</w:t>
      </w:r>
      <w:r w:rsidR="0053133B" w:rsidRPr="000A490D">
        <w:rPr>
          <w:rFonts w:asciiTheme="minorHAnsi" w:hAnsiTheme="minorHAnsi" w:cstheme="minorHAnsi"/>
          <w:sz w:val="28"/>
          <w:szCs w:val="28"/>
        </w:rPr>
        <w:t>ervice user forums, complaints)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feedback from the staff sup</w:t>
      </w:r>
      <w:r w:rsidR="0053133B" w:rsidRPr="000A490D">
        <w:rPr>
          <w:rFonts w:asciiTheme="minorHAnsi" w:hAnsiTheme="minorHAnsi" w:cstheme="minorHAnsi"/>
          <w:sz w:val="28"/>
          <w:szCs w:val="28"/>
        </w:rPr>
        <w:t>ervision and appraisal sessions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lastRenderedPageBreak/>
        <w:t>feedback from team meetings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feedback from commissioners and other ex</w:t>
      </w:r>
      <w:r w:rsidR="0053133B" w:rsidRPr="000A490D">
        <w:rPr>
          <w:rFonts w:asciiTheme="minorHAnsi" w:hAnsiTheme="minorHAnsi" w:cstheme="minorHAnsi"/>
          <w:sz w:val="28"/>
          <w:szCs w:val="28"/>
        </w:rPr>
        <w:t>ternal stakeholders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feedback from staff attending ex</w:t>
      </w:r>
      <w:r w:rsidR="0053133B" w:rsidRPr="000A490D">
        <w:rPr>
          <w:rFonts w:asciiTheme="minorHAnsi" w:hAnsiTheme="minorHAnsi" w:cstheme="minorHAnsi"/>
          <w:sz w:val="28"/>
          <w:szCs w:val="28"/>
        </w:rPr>
        <w:t>ternal training and conferences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annual revi</w:t>
      </w:r>
      <w:r w:rsidR="0053133B" w:rsidRPr="000A490D">
        <w:rPr>
          <w:rFonts w:asciiTheme="minorHAnsi" w:hAnsiTheme="minorHAnsi" w:cstheme="minorHAnsi"/>
          <w:sz w:val="28"/>
          <w:szCs w:val="28"/>
        </w:rPr>
        <w:t>ew of our information resources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review of strategic plans, including performance management framework and strategies for carer engagement and partnership work</w:t>
      </w:r>
      <w:r w:rsidR="0053133B" w:rsidRPr="000A490D">
        <w:rPr>
          <w:rFonts w:asciiTheme="minorHAnsi" w:hAnsiTheme="minorHAnsi" w:cstheme="minorHAnsi"/>
          <w:sz w:val="28"/>
          <w:szCs w:val="28"/>
        </w:rPr>
        <w:t>ing</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exit interviews with leaving employees, volu</w:t>
      </w:r>
      <w:r w:rsidR="0053133B" w:rsidRPr="000A490D">
        <w:rPr>
          <w:rFonts w:asciiTheme="minorHAnsi" w:hAnsiTheme="minorHAnsi" w:cstheme="minorHAnsi"/>
          <w:sz w:val="28"/>
          <w:szCs w:val="28"/>
        </w:rPr>
        <w:t>nteers [and placement students]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 xml:space="preserve">comparison with </w:t>
      </w:r>
      <w:r w:rsidR="0053133B" w:rsidRPr="000A490D">
        <w:rPr>
          <w:rFonts w:asciiTheme="minorHAnsi" w:hAnsiTheme="minorHAnsi" w:cstheme="minorHAnsi"/>
          <w:sz w:val="28"/>
          <w:szCs w:val="28"/>
        </w:rPr>
        <w:t>our knowledge of other services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any re</w:t>
      </w:r>
      <w:r w:rsidR="0053133B" w:rsidRPr="000A490D">
        <w:rPr>
          <w:rFonts w:asciiTheme="minorHAnsi" w:hAnsiTheme="minorHAnsi" w:cstheme="minorHAnsi"/>
          <w:sz w:val="28"/>
          <w:szCs w:val="28"/>
        </w:rPr>
        <w:t>ports by management consultants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any issues arising from reviews of i</w:t>
      </w:r>
      <w:r w:rsidR="0053133B" w:rsidRPr="000A490D">
        <w:rPr>
          <w:rFonts w:asciiTheme="minorHAnsi" w:hAnsiTheme="minorHAnsi" w:cstheme="minorHAnsi"/>
          <w:sz w:val="28"/>
          <w:szCs w:val="28"/>
        </w:rPr>
        <w:t>nternal policies and procedures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any relevant comm</w:t>
      </w:r>
      <w:r w:rsidR="0053133B" w:rsidRPr="000A490D">
        <w:rPr>
          <w:rFonts w:asciiTheme="minorHAnsi" w:hAnsiTheme="minorHAnsi" w:cstheme="minorHAnsi"/>
          <w:sz w:val="28"/>
          <w:szCs w:val="28"/>
        </w:rPr>
        <w:t>ents made by tour auditors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annual Quality Fo</w:t>
      </w:r>
      <w:r w:rsidR="0053133B" w:rsidRPr="000A490D">
        <w:rPr>
          <w:rFonts w:asciiTheme="minorHAnsi" w:hAnsiTheme="minorHAnsi" w:cstheme="minorHAnsi"/>
          <w:sz w:val="28"/>
          <w:szCs w:val="28"/>
        </w:rPr>
        <w:t>rum discussion among staff team</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Every quality issue identified will require either (a) a decision to take action to improve quality, or (b) clearly recorded reasons why no action is to be taken. These will be agreed by the Board and recorded in the Board minutes.</w:t>
      </w:r>
    </w:p>
    <w:p w:rsidR="000A490D" w:rsidRPr="000A490D" w:rsidRDefault="000A490D" w:rsidP="000A490D">
      <w:pPr>
        <w:spacing w:before="0"/>
        <w:rPr>
          <w:rFonts w:asciiTheme="minorHAnsi" w:hAnsiTheme="minorHAnsi" w:cstheme="minorHAnsi"/>
          <w:sz w:val="28"/>
          <w:szCs w:val="28"/>
        </w:rPr>
      </w:pPr>
    </w:p>
    <w:p w:rsidR="00CB6E69" w:rsidRPr="000A490D" w:rsidRDefault="00CB6E69" w:rsidP="000A490D">
      <w:pPr>
        <w:spacing w:before="0"/>
        <w:rPr>
          <w:rFonts w:asciiTheme="minorHAnsi" w:hAnsiTheme="minorHAnsi" w:cstheme="minorHAnsi"/>
          <w:sz w:val="28"/>
          <w:szCs w:val="28"/>
        </w:rPr>
      </w:pPr>
      <w:r w:rsidRPr="000A490D">
        <w:rPr>
          <w:rFonts w:asciiTheme="minorHAnsi" w:hAnsiTheme="minorHAnsi" w:cstheme="minorHAnsi"/>
          <w:sz w:val="28"/>
          <w:szCs w:val="28"/>
        </w:rPr>
        <w:t>We will follow up with written action plans which:</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Set clear targets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Set dates</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Identify who will be responsible</w:t>
      </w:r>
    </w:p>
    <w:p w:rsidR="00CB6E69" w:rsidRPr="000A490D"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List any resource implications</w:t>
      </w:r>
    </w:p>
    <w:p w:rsidR="00CB6E69" w:rsidRDefault="00CB6E69" w:rsidP="000A490D">
      <w:pPr>
        <w:pStyle w:val="ListBullet"/>
        <w:ind w:left="357" w:hanging="357"/>
        <w:rPr>
          <w:rFonts w:asciiTheme="minorHAnsi" w:hAnsiTheme="minorHAnsi" w:cstheme="minorHAnsi"/>
          <w:sz w:val="28"/>
          <w:szCs w:val="28"/>
        </w:rPr>
      </w:pPr>
      <w:r w:rsidRPr="000A490D">
        <w:rPr>
          <w:rFonts w:asciiTheme="minorHAnsi" w:hAnsiTheme="minorHAnsi" w:cstheme="minorHAnsi"/>
          <w:sz w:val="28"/>
          <w:szCs w:val="28"/>
        </w:rPr>
        <w:t>Agree a review date</w:t>
      </w:r>
    </w:p>
    <w:p w:rsidR="000A490D" w:rsidRDefault="000A490D" w:rsidP="000A490D">
      <w:pPr>
        <w:pStyle w:val="ListBullet"/>
        <w:numPr>
          <w:ilvl w:val="0"/>
          <w:numId w:val="0"/>
        </w:numPr>
        <w:ind w:left="340" w:hanging="340"/>
        <w:rPr>
          <w:rFonts w:asciiTheme="minorHAnsi" w:hAnsiTheme="minorHAnsi" w:cstheme="minorHAnsi"/>
          <w:sz w:val="28"/>
          <w:szCs w:val="28"/>
        </w:rPr>
      </w:pPr>
    </w:p>
    <w:p w:rsidR="000A490D" w:rsidRDefault="000A490D" w:rsidP="000A490D">
      <w:pPr>
        <w:pStyle w:val="ListBullet"/>
        <w:numPr>
          <w:ilvl w:val="0"/>
          <w:numId w:val="0"/>
        </w:numPr>
        <w:ind w:left="340" w:hanging="340"/>
        <w:rPr>
          <w:rFonts w:asciiTheme="minorHAnsi" w:hAnsiTheme="minorHAnsi" w:cstheme="minorHAnsi"/>
          <w:sz w:val="28"/>
          <w:szCs w:val="28"/>
        </w:rPr>
      </w:pPr>
    </w:p>
    <w:p w:rsidR="000A490D" w:rsidRPr="000A490D" w:rsidRDefault="000A490D" w:rsidP="000A490D">
      <w:pPr>
        <w:pStyle w:val="ListBullet"/>
        <w:numPr>
          <w:ilvl w:val="0"/>
          <w:numId w:val="0"/>
        </w:numPr>
        <w:ind w:left="340" w:hanging="340"/>
        <w:rPr>
          <w:rFonts w:asciiTheme="minorHAnsi" w:hAnsiTheme="minorHAnsi" w:cstheme="minorHAnsi"/>
          <w:sz w:val="28"/>
          <w:szCs w:val="28"/>
        </w:rPr>
      </w:pPr>
      <w:r>
        <w:rPr>
          <w:rFonts w:asciiTheme="minorHAnsi" w:hAnsiTheme="minorHAnsi" w:cstheme="minorHAnsi"/>
          <w:sz w:val="28"/>
          <w:szCs w:val="28"/>
        </w:rPr>
        <w:t>Updated June 2020</w:t>
      </w:r>
      <w:bookmarkStart w:id="0" w:name="_GoBack"/>
      <w:bookmarkEnd w:id="0"/>
    </w:p>
    <w:p w:rsidR="00D32A7A" w:rsidRPr="000A490D" w:rsidRDefault="00D32A7A" w:rsidP="000A490D">
      <w:pPr>
        <w:spacing w:before="0"/>
        <w:rPr>
          <w:rFonts w:asciiTheme="minorHAnsi" w:hAnsiTheme="minorHAnsi" w:cstheme="minorHAnsi"/>
          <w:sz w:val="28"/>
          <w:szCs w:val="28"/>
        </w:rPr>
      </w:pPr>
    </w:p>
    <w:sectPr w:rsidR="00D32A7A" w:rsidRPr="000A490D" w:rsidSect="00193789">
      <w:headerReference w:type="even" r:id="rId7"/>
      <w:headerReference w:type="default" r:id="rId8"/>
      <w:footerReference w:type="default" r:id="rId9"/>
      <w:headerReference w:type="first" r:id="rId10"/>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11" w:rsidRDefault="00562611">
      <w:r>
        <w:separator/>
      </w:r>
    </w:p>
  </w:endnote>
  <w:endnote w:type="continuationSeparator" w:id="0">
    <w:p w:rsidR="00562611" w:rsidRDefault="0056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B" w:rsidRDefault="00F228E8">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-13335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11" w:rsidRDefault="00562611">
      <w:r>
        <w:separator/>
      </w:r>
    </w:p>
  </w:footnote>
  <w:footnote w:type="continuationSeparator" w:id="0">
    <w:p w:rsidR="00562611" w:rsidRDefault="0056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B" w:rsidRDefault="0053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B" w:rsidRDefault="0053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F228E8">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B" w:rsidRDefault="005313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E01"/>
    <w:multiLevelType w:val="hybridMultilevel"/>
    <w:tmpl w:val="4D8E94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7486399"/>
    <w:multiLevelType w:val="hybridMultilevel"/>
    <w:tmpl w:val="688670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603E4"/>
    <w:rsid w:val="000A490D"/>
    <w:rsid w:val="00193789"/>
    <w:rsid w:val="00325E12"/>
    <w:rsid w:val="0053133B"/>
    <w:rsid w:val="005361CD"/>
    <w:rsid w:val="0054093E"/>
    <w:rsid w:val="00562611"/>
    <w:rsid w:val="00590102"/>
    <w:rsid w:val="00804083"/>
    <w:rsid w:val="00804F9F"/>
    <w:rsid w:val="009349B3"/>
    <w:rsid w:val="0097240A"/>
    <w:rsid w:val="00AD29ED"/>
    <w:rsid w:val="00BC1B8B"/>
    <w:rsid w:val="00CB6E69"/>
    <w:rsid w:val="00D32A7A"/>
    <w:rsid w:val="00F075C8"/>
    <w:rsid w:val="00F228E8"/>
    <w:rsid w:val="00FD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CC5FCAF"/>
  <w15:chartTrackingRefBased/>
  <w15:docId w15:val="{04D6B6DC-4EC1-4D30-B719-043A4BA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075C8"/>
    <w:pPr>
      <w:spacing w:before="120"/>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3">
    <w:name w:val="heading 3"/>
    <w:basedOn w:val="Normal"/>
    <w:next w:val="Normal"/>
    <w:qFormat/>
    <w:rsid w:val="00F075C8"/>
    <w:pPr>
      <w:keepNext/>
      <w:spacing w:before="240" w:after="60"/>
      <w:outlineLvl w:val="2"/>
    </w:pPr>
    <w:rPr>
      <w:u w:val="single"/>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F075C8"/>
    <w:pPr>
      <w:numPr>
        <w:numId w:val="1"/>
      </w:numPr>
      <w:spacing w:before="0"/>
    </w:pPr>
  </w:style>
  <w:style w:type="character" w:styleId="Hyperlink">
    <w:name w:val="Hyperlink"/>
    <w:basedOn w:val="DefaultParagraphFont"/>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basedOn w:val="DefaultParagraphFont"/>
    <w:semiHidden/>
    <w:rsid w:val="00F075C8"/>
    <w:rPr>
      <w:vertAlign w:val="superscript"/>
    </w:rPr>
  </w:style>
  <w:style w:type="character" w:customStyle="1" w:styleId="URL">
    <w:name w:val="URL"/>
    <w:basedOn w:val="PageNumber"/>
    <w:rsid w:val="00F075C8"/>
    <w:rPr>
      <w:rFonts w:ascii="Arial" w:hAnsi="Arial"/>
      <w:color w:val="0000FF"/>
      <w:sz w:val="20"/>
    </w:rPr>
  </w:style>
  <w:style w:type="character" w:styleId="PageNumber">
    <w:name w:val="page number"/>
    <w:basedOn w:val="DefaultParagraphFont"/>
    <w:rsid w:val="00F0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2</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2020-06-26T13:22:00Z</dcterms:created>
  <dcterms:modified xsi:type="dcterms:W3CDTF">2020-06-26T13:24:00Z</dcterms:modified>
</cp:coreProperties>
</file>