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76"/>
        <w:gridCol w:w="6762"/>
      </w:tblGrid>
      <w:tr w:rsidR="00486C92" w:rsidRPr="00CB5393" w:rsidTr="00751885">
        <w:tc>
          <w:tcPr>
            <w:tcW w:w="2802" w:type="dxa"/>
            <w:shd w:val="clear" w:color="auto" w:fill="auto"/>
            <w:vAlign w:val="center"/>
          </w:tcPr>
          <w:p w:rsidR="00486C92" w:rsidRPr="00CB5393" w:rsidRDefault="00251CFD" w:rsidP="00E6281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  <w:r w:rsidRPr="00CB5393">
              <w:rPr>
                <w:rFonts w:cs="Calibr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89100" cy="1136650"/>
                  <wp:effectExtent l="0" t="0" r="0" b="0"/>
                  <wp:docPr id="1" name="Picture 1" descr="Macc_Strap_COL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c_Strap_COL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486C92" w:rsidRPr="005418FC" w:rsidRDefault="003B5020" w:rsidP="00E6281B">
            <w:pPr>
              <w:spacing w:after="0" w:line="240" w:lineRule="auto"/>
              <w:rPr>
                <w:rFonts w:cs="Calibri"/>
                <w:b/>
                <w:sz w:val="32"/>
                <w:szCs w:val="24"/>
              </w:rPr>
            </w:pPr>
            <w:r>
              <w:rPr>
                <w:rFonts w:cs="Calibri"/>
                <w:b/>
                <w:sz w:val="32"/>
                <w:szCs w:val="24"/>
              </w:rPr>
              <w:t xml:space="preserve">Greater Manchester Older People’s </w:t>
            </w:r>
            <w:r w:rsidR="00710D92">
              <w:rPr>
                <w:rFonts w:cs="Calibri"/>
                <w:b/>
                <w:sz w:val="32"/>
                <w:szCs w:val="24"/>
              </w:rPr>
              <w:t>Equalities Panel</w:t>
            </w:r>
            <w:r w:rsidR="007C0256" w:rsidRPr="005418FC">
              <w:rPr>
                <w:rFonts w:cs="Calibri"/>
                <w:b/>
                <w:sz w:val="32"/>
                <w:szCs w:val="24"/>
              </w:rPr>
              <w:t xml:space="preserve"> Development Worker</w:t>
            </w:r>
          </w:p>
          <w:p w:rsidR="007C0256" w:rsidRPr="00CB5393" w:rsidRDefault="007C0256" w:rsidP="00E6281B">
            <w:pPr>
              <w:spacing w:after="0" w:line="240" w:lineRule="auto"/>
              <w:rPr>
                <w:rFonts w:cs="Calibri"/>
                <w:sz w:val="40"/>
                <w:szCs w:val="24"/>
              </w:rPr>
            </w:pPr>
            <w:r w:rsidRPr="005418FC">
              <w:rPr>
                <w:rFonts w:cs="Calibri"/>
                <w:b/>
                <w:sz w:val="32"/>
                <w:szCs w:val="24"/>
              </w:rPr>
              <w:t>Job Description</w:t>
            </w:r>
          </w:p>
        </w:tc>
      </w:tr>
    </w:tbl>
    <w:p w:rsidR="002C39C0" w:rsidRPr="00CB5393" w:rsidRDefault="002C39C0" w:rsidP="00E6281B">
      <w:pPr>
        <w:spacing w:after="0" w:line="240" w:lineRule="auto"/>
        <w:rPr>
          <w:rFonts w:cs="Calibri"/>
          <w:b/>
          <w:sz w:val="24"/>
          <w:szCs w:val="24"/>
        </w:rPr>
      </w:pPr>
    </w:p>
    <w:p w:rsidR="00486C92" w:rsidRPr="00CB5393" w:rsidRDefault="00486C92" w:rsidP="00E6281B">
      <w:pPr>
        <w:spacing w:after="0" w:line="240" w:lineRule="auto"/>
        <w:rPr>
          <w:rFonts w:cs="Calibri"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>Position:</w:t>
      </w:r>
      <w:r w:rsidRPr="00CB5393">
        <w:rPr>
          <w:rFonts w:cs="Calibri"/>
          <w:sz w:val="24"/>
          <w:szCs w:val="24"/>
        </w:rPr>
        <w:t xml:space="preserve">  </w:t>
      </w:r>
      <w:r w:rsidRPr="00CB5393">
        <w:rPr>
          <w:rFonts w:cs="Calibri"/>
          <w:sz w:val="24"/>
          <w:szCs w:val="24"/>
        </w:rPr>
        <w:tab/>
      </w:r>
      <w:r w:rsidRPr="00CB5393">
        <w:rPr>
          <w:rFonts w:cs="Calibri"/>
          <w:sz w:val="24"/>
          <w:szCs w:val="24"/>
        </w:rPr>
        <w:tab/>
      </w:r>
      <w:r w:rsidR="00AC4F6E" w:rsidRPr="00CB5393">
        <w:rPr>
          <w:rFonts w:cs="Calibri"/>
          <w:sz w:val="24"/>
          <w:szCs w:val="24"/>
        </w:rPr>
        <w:tab/>
      </w:r>
      <w:r w:rsidR="00F86A3E">
        <w:rPr>
          <w:rFonts w:cs="Calibri"/>
          <w:sz w:val="24"/>
          <w:szCs w:val="24"/>
        </w:rPr>
        <w:t xml:space="preserve">GM Older People’s </w:t>
      </w:r>
      <w:r w:rsidR="00710D92">
        <w:rPr>
          <w:rFonts w:cs="Calibri"/>
          <w:sz w:val="24"/>
          <w:szCs w:val="24"/>
        </w:rPr>
        <w:t>Equalities Panel</w:t>
      </w:r>
      <w:r w:rsidR="007C0256">
        <w:rPr>
          <w:rFonts w:cs="Calibri"/>
          <w:sz w:val="24"/>
          <w:szCs w:val="24"/>
        </w:rPr>
        <w:t xml:space="preserve"> Development Worker</w:t>
      </w:r>
    </w:p>
    <w:p w:rsidR="00486C92" w:rsidRPr="00C8040E" w:rsidRDefault="00486C92" w:rsidP="00E6281B">
      <w:pPr>
        <w:tabs>
          <w:tab w:val="left" w:pos="720"/>
          <w:tab w:val="left" w:pos="1440"/>
          <w:tab w:val="left" w:pos="2160"/>
          <w:tab w:val="left" w:pos="2880"/>
          <w:tab w:val="left" w:pos="4188"/>
        </w:tabs>
        <w:spacing w:after="0" w:line="240" w:lineRule="auto"/>
        <w:rPr>
          <w:rFonts w:cs="Calibri"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 xml:space="preserve">Salary: </w:t>
      </w:r>
      <w:r w:rsidRPr="00CB5393">
        <w:rPr>
          <w:rFonts w:cs="Calibri"/>
          <w:b/>
          <w:sz w:val="24"/>
          <w:szCs w:val="24"/>
        </w:rPr>
        <w:tab/>
      </w:r>
      <w:r w:rsidRPr="00CB5393">
        <w:rPr>
          <w:rFonts w:cs="Calibri"/>
          <w:b/>
          <w:sz w:val="24"/>
          <w:szCs w:val="24"/>
        </w:rPr>
        <w:tab/>
      </w:r>
      <w:r w:rsidR="00AC4F6E" w:rsidRPr="00CB5393">
        <w:rPr>
          <w:rFonts w:cs="Calibri"/>
          <w:b/>
          <w:sz w:val="24"/>
          <w:szCs w:val="24"/>
        </w:rPr>
        <w:tab/>
      </w:r>
      <w:r w:rsidR="00C8040E" w:rsidRPr="00C8040E">
        <w:rPr>
          <w:rFonts w:cs="Calibri"/>
          <w:sz w:val="24"/>
          <w:szCs w:val="24"/>
        </w:rPr>
        <w:t>£25,991</w:t>
      </w:r>
      <w:r w:rsidR="00C8040E">
        <w:rPr>
          <w:rFonts w:cs="Calibri"/>
          <w:b/>
          <w:sz w:val="24"/>
          <w:szCs w:val="24"/>
        </w:rPr>
        <w:t xml:space="preserve"> </w:t>
      </w:r>
      <w:r w:rsidR="00C8040E">
        <w:rPr>
          <w:rFonts w:cs="Calibri"/>
          <w:sz w:val="24"/>
          <w:szCs w:val="24"/>
        </w:rPr>
        <w:t>(</w:t>
      </w:r>
      <w:r w:rsidR="00F86A3E">
        <w:rPr>
          <w:rFonts w:cs="Calibri"/>
          <w:sz w:val="24"/>
          <w:szCs w:val="24"/>
        </w:rPr>
        <w:t xml:space="preserve">0.6 </w:t>
      </w:r>
      <w:r w:rsidR="00C8040E">
        <w:rPr>
          <w:rFonts w:cs="Calibri"/>
          <w:sz w:val="24"/>
          <w:szCs w:val="24"/>
        </w:rPr>
        <w:t xml:space="preserve">Full Time Equivalent) </w:t>
      </w:r>
      <w:r w:rsidR="00BD1153">
        <w:rPr>
          <w:rFonts w:cs="Calibri"/>
          <w:sz w:val="24"/>
          <w:szCs w:val="24"/>
        </w:rPr>
        <w:t xml:space="preserve">(Actual = </w:t>
      </w:r>
      <w:r w:rsidR="00F86A3E">
        <w:rPr>
          <w:rFonts w:cs="Calibri"/>
          <w:sz w:val="24"/>
          <w:szCs w:val="24"/>
        </w:rPr>
        <w:t>£15,595)</w:t>
      </w:r>
    </w:p>
    <w:p w:rsidR="00486C92" w:rsidRPr="00CB5393" w:rsidRDefault="00486C92" w:rsidP="00E6281B">
      <w:pPr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 xml:space="preserve">Hours: </w:t>
      </w:r>
      <w:r w:rsidRPr="00CB5393">
        <w:rPr>
          <w:rFonts w:cs="Calibri"/>
          <w:b/>
          <w:sz w:val="24"/>
          <w:szCs w:val="24"/>
        </w:rPr>
        <w:tab/>
      </w:r>
      <w:r w:rsidR="00710D92">
        <w:rPr>
          <w:rFonts w:cs="Calibri"/>
          <w:sz w:val="24"/>
          <w:szCs w:val="24"/>
        </w:rPr>
        <w:t xml:space="preserve">21 </w:t>
      </w:r>
      <w:r w:rsidR="00506946" w:rsidRPr="00CB5393">
        <w:rPr>
          <w:rFonts w:cs="Calibri"/>
          <w:sz w:val="24"/>
          <w:szCs w:val="24"/>
        </w:rPr>
        <w:t>hours per week</w:t>
      </w:r>
    </w:p>
    <w:p w:rsidR="008E4246" w:rsidRPr="00CB5393" w:rsidRDefault="008E4246" w:rsidP="00E6281B">
      <w:pPr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>Location:</w:t>
      </w:r>
      <w:r w:rsidRPr="00CB5393">
        <w:rPr>
          <w:rFonts w:cs="Calibri"/>
          <w:b/>
          <w:sz w:val="24"/>
          <w:szCs w:val="24"/>
        </w:rPr>
        <w:tab/>
      </w:r>
      <w:r w:rsidR="009A5E5C">
        <w:rPr>
          <w:rFonts w:cs="Calibri"/>
          <w:sz w:val="24"/>
          <w:szCs w:val="24"/>
        </w:rPr>
        <w:t>Based</w:t>
      </w:r>
      <w:r w:rsidRPr="00CB5393">
        <w:rPr>
          <w:rFonts w:cs="Calibri"/>
          <w:sz w:val="24"/>
          <w:szCs w:val="24"/>
        </w:rPr>
        <w:t xml:space="preserve"> in the Macc office in Manchester City Centre</w:t>
      </w:r>
      <w:r w:rsidR="009A5E5C">
        <w:rPr>
          <w:rFonts w:cs="Calibri"/>
          <w:sz w:val="24"/>
          <w:szCs w:val="24"/>
        </w:rPr>
        <w:t xml:space="preserve"> with opportunity to work regularly at Greater Manchester Combined Authority offices (Churchgate House, Manchester City </w:t>
      </w:r>
      <w:r w:rsidR="008E56B3">
        <w:rPr>
          <w:rFonts w:cs="Calibri"/>
          <w:sz w:val="24"/>
          <w:szCs w:val="24"/>
        </w:rPr>
        <w:t>Centre</w:t>
      </w:r>
      <w:r w:rsidR="009A5E5C">
        <w:rPr>
          <w:rFonts w:cs="Calibri"/>
          <w:sz w:val="24"/>
          <w:szCs w:val="24"/>
        </w:rPr>
        <w:t>).  Also</w:t>
      </w:r>
      <w:r w:rsidR="002C39C0" w:rsidRPr="00CB5393">
        <w:rPr>
          <w:rFonts w:cs="Calibri"/>
          <w:sz w:val="24"/>
          <w:szCs w:val="24"/>
        </w:rPr>
        <w:t xml:space="preserve"> </w:t>
      </w:r>
      <w:r w:rsidRPr="00CB5393">
        <w:rPr>
          <w:rFonts w:cs="Calibri"/>
          <w:sz w:val="24"/>
          <w:szCs w:val="24"/>
        </w:rPr>
        <w:t>with some remote working</w:t>
      </w:r>
      <w:r w:rsidR="009A5E5C">
        <w:rPr>
          <w:rFonts w:cs="Calibri"/>
          <w:sz w:val="24"/>
          <w:szCs w:val="24"/>
        </w:rPr>
        <w:t xml:space="preserve">.  </w:t>
      </w:r>
    </w:p>
    <w:p w:rsidR="00486C92" w:rsidRPr="00C35FD4" w:rsidRDefault="00486C92" w:rsidP="00C35FD4">
      <w:pPr>
        <w:ind w:left="2880" w:hanging="2880"/>
        <w:rPr>
          <w:rFonts w:cs="Arial"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>Contract:</w:t>
      </w:r>
      <w:r w:rsidRPr="00CB5393">
        <w:rPr>
          <w:rFonts w:cs="Calibri"/>
          <w:b/>
          <w:sz w:val="24"/>
          <w:szCs w:val="24"/>
        </w:rPr>
        <w:tab/>
      </w:r>
      <w:r w:rsidR="00671FDA" w:rsidRPr="00C35FD4">
        <w:rPr>
          <w:rFonts w:cs="Arial"/>
          <w:sz w:val="24"/>
          <w:szCs w:val="24"/>
        </w:rPr>
        <w:t>12 months (with an option to extend for a further year and potential for further funding).</w:t>
      </w:r>
    </w:p>
    <w:p w:rsidR="00486C92" w:rsidRPr="00CB5393" w:rsidRDefault="00486C92" w:rsidP="00E6281B">
      <w:pPr>
        <w:spacing w:after="0" w:line="240" w:lineRule="auto"/>
        <w:rPr>
          <w:rFonts w:cs="Calibri"/>
          <w:b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>Reporting to:</w:t>
      </w:r>
      <w:r w:rsidRPr="00CB5393">
        <w:rPr>
          <w:rFonts w:cs="Calibri"/>
          <w:b/>
          <w:sz w:val="24"/>
          <w:szCs w:val="24"/>
        </w:rPr>
        <w:tab/>
      </w:r>
      <w:r w:rsidRPr="00CB5393">
        <w:rPr>
          <w:rFonts w:cs="Calibri"/>
          <w:b/>
          <w:sz w:val="24"/>
          <w:szCs w:val="24"/>
        </w:rPr>
        <w:tab/>
      </w:r>
      <w:r w:rsidR="00AC4F6E" w:rsidRPr="00CB5393">
        <w:rPr>
          <w:rFonts w:cs="Calibri"/>
          <w:b/>
          <w:sz w:val="24"/>
          <w:szCs w:val="24"/>
        </w:rPr>
        <w:tab/>
      </w:r>
      <w:r w:rsidR="00710D92">
        <w:rPr>
          <w:rFonts w:cs="Calibri"/>
          <w:sz w:val="24"/>
          <w:szCs w:val="24"/>
        </w:rPr>
        <w:t xml:space="preserve">GMOPN Development </w:t>
      </w:r>
      <w:r w:rsidR="008E56B3">
        <w:rPr>
          <w:rFonts w:cs="Calibri"/>
          <w:sz w:val="24"/>
          <w:szCs w:val="24"/>
        </w:rPr>
        <w:t>Manager</w:t>
      </w:r>
    </w:p>
    <w:p w:rsidR="00486C92" w:rsidRPr="00CB5393" w:rsidRDefault="00486C92" w:rsidP="00E6281B">
      <w:pPr>
        <w:spacing w:after="0" w:line="240" w:lineRule="auto"/>
        <w:rPr>
          <w:rFonts w:cs="Calibri"/>
          <w:b/>
          <w:sz w:val="24"/>
          <w:szCs w:val="24"/>
        </w:rPr>
      </w:pPr>
    </w:p>
    <w:p w:rsidR="00BB233D" w:rsidRPr="00CB5393" w:rsidRDefault="00BB233D" w:rsidP="00E6281B">
      <w:pPr>
        <w:shd w:val="clear" w:color="auto" w:fill="7030A0"/>
        <w:spacing w:after="0" w:line="240" w:lineRule="auto"/>
        <w:rPr>
          <w:rFonts w:cs="Calibri"/>
          <w:b/>
          <w:color w:val="FFFFFF"/>
          <w:sz w:val="24"/>
          <w:szCs w:val="24"/>
        </w:rPr>
      </w:pPr>
      <w:r w:rsidRPr="00CB5393">
        <w:rPr>
          <w:rFonts w:cs="Calibri"/>
          <w:b/>
          <w:color w:val="FFFFFF"/>
          <w:sz w:val="24"/>
          <w:szCs w:val="24"/>
        </w:rPr>
        <w:t>Our culture</w:t>
      </w:r>
    </w:p>
    <w:p w:rsidR="00BB233D" w:rsidRPr="00CB5393" w:rsidRDefault="00BB233D" w:rsidP="00E6281B">
      <w:pPr>
        <w:spacing w:after="0" w:line="240" w:lineRule="auto"/>
        <w:rPr>
          <w:rFonts w:cs="Calibri"/>
          <w:b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br/>
        <w:t>Macc’s Purpose</w:t>
      </w:r>
    </w:p>
    <w:p w:rsidR="00BB233D" w:rsidRPr="00CB5393" w:rsidRDefault="00BB233D" w:rsidP="00E6281B">
      <w:pPr>
        <w:spacing w:after="0" w:line="240" w:lineRule="auto"/>
        <w:rPr>
          <w:rFonts w:cs="Calibri"/>
          <w:sz w:val="24"/>
          <w:szCs w:val="24"/>
        </w:rPr>
      </w:pPr>
      <w:r w:rsidRPr="00CB5393">
        <w:rPr>
          <w:rFonts w:cs="Calibri"/>
          <w:sz w:val="24"/>
          <w:szCs w:val="24"/>
        </w:rPr>
        <w:t xml:space="preserve">To encourage and support voluntary and community groups, charities, social enterprises and local people to make a difference on issues that matter to them, to our communities and to our city, Manchester.  </w:t>
      </w:r>
    </w:p>
    <w:p w:rsidR="00BB233D" w:rsidRPr="00CB5393" w:rsidRDefault="00BB233D" w:rsidP="00E6281B">
      <w:pPr>
        <w:spacing w:after="0" w:line="240" w:lineRule="auto"/>
        <w:rPr>
          <w:rFonts w:cs="Calibri"/>
          <w:b/>
          <w:sz w:val="24"/>
          <w:szCs w:val="24"/>
        </w:rPr>
      </w:pPr>
    </w:p>
    <w:p w:rsidR="00BB233D" w:rsidRPr="00CB5393" w:rsidRDefault="00BB233D" w:rsidP="00E6281B">
      <w:pPr>
        <w:spacing w:after="0" w:line="240" w:lineRule="auto"/>
        <w:rPr>
          <w:rFonts w:cs="Calibri"/>
          <w:b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>Our Beliefs</w:t>
      </w:r>
    </w:p>
    <w:p w:rsidR="00BB233D" w:rsidRPr="00CB5393" w:rsidRDefault="00BB233D" w:rsidP="000A0FA2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B5393">
        <w:rPr>
          <w:rFonts w:cs="Calibri"/>
          <w:sz w:val="24"/>
          <w:szCs w:val="24"/>
        </w:rPr>
        <w:t>Every individual and community has unique skills, talents, knowledge and insights that are important.</w:t>
      </w:r>
    </w:p>
    <w:p w:rsidR="00BB233D" w:rsidRPr="00CB5393" w:rsidRDefault="00BB233D" w:rsidP="000A0FA2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B5393">
        <w:rPr>
          <w:rFonts w:cs="Calibri"/>
          <w:sz w:val="24"/>
          <w:szCs w:val="24"/>
        </w:rPr>
        <w:t>Diversity is a strength: our collective skills, knowledge and lived experience uniquely equip us to do the work we do.</w:t>
      </w:r>
    </w:p>
    <w:p w:rsidR="00BB233D" w:rsidRPr="00CB5393" w:rsidRDefault="00BB233D" w:rsidP="000A0FA2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CB5393">
        <w:rPr>
          <w:rFonts w:cs="Calibri"/>
          <w:sz w:val="24"/>
          <w:szCs w:val="24"/>
        </w:rPr>
        <w:t>Our people are central: we appreciate all that our people make possible and are committed to supporting them to continue to develop.</w:t>
      </w:r>
    </w:p>
    <w:p w:rsidR="00BB233D" w:rsidRPr="00CB5393" w:rsidRDefault="00BB233D" w:rsidP="00E6281B">
      <w:pPr>
        <w:spacing w:after="0" w:line="240" w:lineRule="auto"/>
        <w:rPr>
          <w:rFonts w:cs="Calibri"/>
          <w:b/>
          <w:sz w:val="24"/>
          <w:szCs w:val="24"/>
        </w:rPr>
      </w:pPr>
    </w:p>
    <w:p w:rsidR="00BB233D" w:rsidRPr="00CB5393" w:rsidRDefault="00BB233D" w:rsidP="00E6281B">
      <w:pPr>
        <w:spacing w:after="0" w:line="240" w:lineRule="auto"/>
        <w:rPr>
          <w:rFonts w:cs="Calibri"/>
          <w:b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>We value</w:t>
      </w:r>
    </w:p>
    <w:p w:rsidR="00BB233D" w:rsidRPr="00CB5393" w:rsidRDefault="00BB233D" w:rsidP="00E6281B">
      <w:pPr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>Being Supportive</w:t>
      </w:r>
      <w:r w:rsidRPr="00CB5393">
        <w:rPr>
          <w:rFonts w:cs="Calibri"/>
          <w:sz w:val="24"/>
          <w:szCs w:val="24"/>
        </w:rPr>
        <w:t xml:space="preserve">: </w:t>
      </w:r>
      <w:r w:rsidRPr="00CB5393">
        <w:rPr>
          <w:rFonts w:cs="Calibri"/>
          <w:sz w:val="24"/>
          <w:szCs w:val="24"/>
        </w:rPr>
        <w:tab/>
        <w:t>increasing mutual support and inclusive opportunities, helping to create more impact.</w:t>
      </w:r>
    </w:p>
    <w:p w:rsidR="00BB233D" w:rsidRPr="00CB5393" w:rsidRDefault="00BB233D" w:rsidP="00E6281B">
      <w:pPr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>Being Influential</w:t>
      </w:r>
      <w:r w:rsidRPr="00CB5393">
        <w:rPr>
          <w:rFonts w:cs="Calibri"/>
          <w:sz w:val="24"/>
          <w:szCs w:val="24"/>
        </w:rPr>
        <w:t>:</w:t>
      </w:r>
      <w:r w:rsidRPr="00CB5393">
        <w:rPr>
          <w:rFonts w:cs="Calibri"/>
          <w:sz w:val="24"/>
          <w:szCs w:val="24"/>
        </w:rPr>
        <w:tab/>
        <w:t>leading by doing and enabling ourselves and others to make a difference on issues of inequality, poverty, environment and social justice.</w:t>
      </w:r>
    </w:p>
    <w:p w:rsidR="00BB233D" w:rsidRPr="00CB5393" w:rsidRDefault="00BB233D" w:rsidP="00E6281B">
      <w:pPr>
        <w:spacing w:after="0" w:line="240" w:lineRule="auto"/>
        <w:ind w:left="2880" w:hanging="2880"/>
        <w:rPr>
          <w:rFonts w:cs="Calibri"/>
          <w:sz w:val="24"/>
          <w:szCs w:val="24"/>
        </w:rPr>
      </w:pPr>
      <w:r w:rsidRPr="00CB5393">
        <w:rPr>
          <w:rFonts w:cs="Calibri"/>
          <w:b/>
          <w:sz w:val="24"/>
          <w:szCs w:val="24"/>
        </w:rPr>
        <w:t>Being Collaborative</w:t>
      </w:r>
      <w:r w:rsidRPr="00CB5393">
        <w:rPr>
          <w:rFonts w:cs="Calibri"/>
          <w:sz w:val="24"/>
          <w:szCs w:val="24"/>
        </w:rPr>
        <w:t>:</w:t>
      </w:r>
      <w:r w:rsidRPr="00CB5393">
        <w:rPr>
          <w:rFonts w:cs="Calibri"/>
          <w:sz w:val="24"/>
          <w:szCs w:val="24"/>
        </w:rPr>
        <w:tab/>
        <w:t>joining others in a common purpose of improving our city for all communities, sharing the work, the challenges and the ambitions.</w:t>
      </w:r>
    </w:p>
    <w:p w:rsidR="00BB233D" w:rsidRPr="00CB5393" w:rsidRDefault="00BB233D" w:rsidP="00E6281B">
      <w:pPr>
        <w:spacing w:after="0" w:line="240" w:lineRule="auto"/>
        <w:rPr>
          <w:rFonts w:cs="Calibri"/>
          <w:b/>
          <w:sz w:val="24"/>
          <w:szCs w:val="24"/>
        </w:rPr>
      </w:pPr>
    </w:p>
    <w:p w:rsidR="00BB233D" w:rsidRPr="00CB5393" w:rsidRDefault="00BB233D" w:rsidP="00E6281B">
      <w:pPr>
        <w:spacing w:after="0" w:line="240" w:lineRule="auto"/>
        <w:rPr>
          <w:rFonts w:cs="Calibri"/>
          <w:b/>
          <w:sz w:val="24"/>
          <w:szCs w:val="24"/>
        </w:rPr>
      </w:pPr>
    </w:p>
    <w:p w:rsidR="00486C92" w:rsidRPr="00CB5393" w:rsidRDefault="00382D5C" w:rsidP="00E6281B">
      <w:pPr>
        <w:shd w:val="clear" w:color="auto" w:fill="7030A0"/>
        <w:spacing w:after="0" w:line="240" w:lineRule="auto"/>
        <w:rPr>
          <w:rFonts w:cs="Calibri"/>
          <w:b/>
          <w:bCs/>
          <w:color w:val="FFFFFF"/>
          <w:sz w:val="24"/>
          <w:szCs w:val="24"/>
        </w:rPr>
      </w:pPr>
      <w:r w:rsidRPr="00CB5393">
        <w:rPr>
          <w:rFonts w:cs="Calibri"/>
          <w:b/>
          <w:bCs/>
          <w:color w:val="FFFFFF"/>
          <w:sz w:val="24"/>
          <w:szCs w:val="24"/>
        </w:rPr>
        <w:t>P</w:t>
      </w:r>
      <w:r w:rsidR="00486C92" w:rsidRPr="00CB5393">
        <w:rPr>
          <w:rFonts w:cs="Calibri"/>
          <w:b/>
          <w:bCs/>
          <w:color w:val="FFFFFF"/>
          <w:sz w:val="24"/>
          <w:szCs w:val="24"/>
        </w:rPr>
        <w:t xml:space="preserve">urpose of the </w:t>
      </w:r>
      <w:r w:rsidRPr="00CB5393">
        <w:rPr>
          <w:rFonts w:cs="Calibri"/>
          <w:b/>
          <w:bCs/>
          <w:color w:val="FFFFFF"/>
          <w:sz w:val="24"/>
          <w:szCs w:val="24"/>
        </w:rPr>
        <w:t>Role</w:t>
      </w:r>
    </w:p>
    <w:p w:rsidR="00BB233D" w:rsidRDefault="00BB233D" w:rsidP="00E6281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710D92" w:rsidRDefault="00710D92" w:rsidP="00E6281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To facilitate the GMCA </w:t>
      </w:r>
      <w:r w:rsidR="008E56B3"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lder </w:t>
      </w:r>
      <w:r w:rsidR="008E56B3"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eople’s </w:t>
      </w:r>
      <w:r w:rsidR="008E56B3"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qualities </w:t>
      </w:r>
      <w:r w:rsidR="008E56B3"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anel, enabling it to achieve the aims set out below. The post holder will work closely with </w:t>
      </w:r>
      <w:hyperlink r:id="rId8" w:history="1">
        <w:r w:rsidRPr="003B5020">
          <w:rPr>
            <w:rStyle w:val="Hyperlink"/>
            <w:rFonts w:cs="Calibri"/>
            <w:sz w:val="24"/>
            <w:szCs w:val="24"/>
          </w:rPr>
          <w:t>G</w:t>
        </w:r>
        <w:r w:rsidR="00250A3E">
          <w:rPr>
            <w:rStyle w:val="Hyperlink"/>
            <w:rFonts w:cs="Calibri"/>
            <w:sz w:val="24"/>
            <w:szCs w:val="24"/>
          </w:rPr>
          <w:t>reater Manchester Older People’s Network (GMOPN)</w:t>
        </w:r>
      </w:hyperlink>
      <w:r>
        <w:rPr>
          <w:rFonts w:cs="Calibri"/>
          <w:color w:val="000000"/>
          <w:sz w:val="24"/>
          <w:szCs w:val="24"/>
        </w:rPr>
        <w:t xml:space="preserve"> Steering Group members, </w:t>
      </w:r>
      <w:r w:rsidR="00250A3E">
        <w:rPr>
          <w:rFonts w:cs="Calibri"/>
          <w:color w:val="000000"/>
          <w:sz w:val="24"/>
          <w:szCs w:val="24"/>
        </w:rPr>
        <w:t>Greater Manchester Combined Authority (GMCA)</w:t>
      </w:r>
      <w:r w:rsidR="003B5020">
        <w:rPr>
          <w:rFonts w:cs="Calibri"/>
          <w:color w:val="000000"/>
          <w:sz w:val="24"/>
          <w:szCs w:val="24"/>
        </w:rPr>
        <w:t xml:space="preserve">, </w:t>
      </w:r>
      <w:hyperlink r:id="rId9" w:history="1">
        <w:r w:rsidRPr="009A5E5C">
          <w:rPr>
            <w:rStyle w:val="Hyperlink"/>
            <w:rFonts w:cs="Calibri"/>
            <w:sz w:val="24"/>
            <w:szCs w:val="24"/>
          </w:rPr>
          <w:t xml:space="preserve">GMCA </w:t>
        </w:r>
        <w:r w:rsidR="009A5E5C" w:rsidRPr="009A5E5C">
          <w:rPr>
            <w:rStyle w:val="Hyperlink"/>
            <w:rFonts w:cs="Calibri"/>
            <w:sz w:val="24"/>
            <w:szCs w:val="24"/>
          </w:rPr>
          <w:lastRenderedPageBreak/>
          <w:t>Ageing Hub</w:t>
        </w:r>
      </w:hyperlink>
      <w:r w:rsidR="009A5E5C">
        <w:rPr>
          <w:rFonts w:cs="Calibri"/>
          <w:color w:val="000000"/>
          <w:sz w:val="24"/>
          <w:szCs w:val="24"/>
        </w:rPr>
        <w:t xml:space="preserve"> </w:t>
      </w:r>
      <w:r w:rsidR="00250A3E">
        <w:rPr>
          <w:rFonts w:cs="Calibri"/>
          <w:color w:val="000000"/>
          <w:sz w:val="24"/>
          <w:szCs w:val="24"/>
        </w:rPr>
        <w:t xml:space="preserve">as well as </w:t>
      </w:r>
      <w:r w:rsidR="008E56B3">
        <w:rPr>
          <w:rFonts w:cs="Calibri"/>
          <w:color w:val="000000"/>
          <w:sz w:val="24"/>
          <w:szCs w:val="24"/>
        </w:rPr>
        <w:t xml:space="preserve">other </w:t>
      </w:r>
      <w:r w:rsidR="00250A3E">
        <w:rPr>
          <w:rFonts w:cs="Calibri"/>
          <w:color w:val="000000"/>
          <w:sz w:val="24"/>
          <w:szCs w:val="24"/>
        </w:rPr>
        <w:t xml:space="preserve">Equalities Panel leads. The work will </w:t>
      </w:r>
      <w:r>
        <w:rPr>
          <w:rFonts w:cs="Calibri"/>
          <w:color w:val="000000"/>
          <w:sz w:val="24"/>
          <w:szCs w:val="24"/>
        </w:rPr>
        <w:t>promote an asse</w:t>
      </w:r>
      <w:r w:rsidR="008E56B3">
        <w:rPr>
          <w:rFonts w:cs="Calibri"/>
          <w:color w:val="000000"/>
          <w:sz w:val="24"/>
          <w:szCs w:val="24"/>
        </w:rPr>
        <w:t>t-</w:t>
      </w:r>
      <w:r>
        <w:rPr>
          <w:rFonts w:cs="Calibri"/>
          <w:color w:val="000000"/>
          <w:sz w:val="24"/>
          <w:szCs w:val="24"/>
        </w:rPr>
        <w:t>based ap</w:t>
      </w:r>
      <w:r w:rsidR="00250A3E">
        <w:rPr>
          <w:rFonts w:cs="Calibri"/>
          <w:color w:val="000000"/>
          <w:sz w:val="24"/>
          <w:szCs w:val="24"/>
        </w:rPr>
        <w:t xml:space="preserve">proach to community development and ways of </w:t>
      </w:r>
      <w:r w:rsidR="008E13CA">
        <w:rPr>
          <w:rFonts w:cs="Calibri"/>
          <w:color w:val="000000"/>
          <w:sz w:val="24"/>
          <w:szCs w:val="24"/>
        </w:rPr>
        <w:t xml:space="preserve">supporting older people and organisations working alongside them to come together to </w:t>
      </w:r>
      <w:r w:rsidR="008E56B3">
        <w:rPr>
          <w:rFonts w:cs="Calibri"/>
          <w:color w:val="000000"/>
          <w:sz w:val="24"/>
          <w:szCs w:val="24"/>
        </w:rPr>
        <w:t xml:space="preserve">make </w:t>
      </w:r>
      <w:r w:rsidR="008E13CA">
        <w:rPr>
          <w:rFonts w:cs="Calibri"/>
          <w:color w:val="000000"/>
          <w:sz w:val="24"/>
          <w:szCs w:val="24"/>
        </w:rPr>
        <w:t xml:space="preserve">their voices heard.  </w:t>
      </w:r>
      <w:r w:rsidR="008E56B3">
        <w:rPr>
          <w:rFonts w:cs="Calibri"/>
          <w:color w:val="000000"/>
          <w:sz w:val="24"/>
          <w:szCs w:val="24"/>
        </w:rPr>
        <w:t xml:space="preserve">The post holder will ensure </w:t>
      </w:r>
      <w:r>
        <w:rPr>
          <w:rFonts w:cs="Calibri"/>
          <w:color w:val="000000"/>
          <w:sz w:val="24"/>
          <w:szCs w:val="24"/>
        </w:rPr>
        <w:t>co-design and co-pr</w:t>
      </w:r>
      <w:r w:rsidR="008E13CA">
        <w:rPr>
          <w:rFonts w:cs="Calibri"/>
          <w:color w:val="000000"/>
          <w:sz w:val="24"/>
          <w:szCs w:val="24"/>
        </w:rPr>
        <w:t>oduction are central and work collaboratively</w:t>
      </w:r>
      <w:r>
        <w:rPr>
          <w:rFonts w:cs="Calibri"/>
          <w:color w:val="000000"/>
          <w:sz w:val="24"/>
          <w:szCs w:val="24"/>
        </w:rPr>
        <w:t xml:space="preserve"> with </w:t>
      </w:r>
      <w:r w:rsidR="00250A3E"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 xml:space="preserve">anel members to bring about positive change and social justice. </w:t>
      </w:r>
    </w:p>
    <w:p w:rsidR="00710D92" w:rsidRDefault="00710D92" w:rsidP="00E6281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04527C" w:rsidRDefault="008E56B3" w:rsidP="00E6281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GMCA E</w:t>
      </w:r>
      <w:r w:rsidR="008E13CA">
        <w:rPr>
          <w:rFonts w:cs="Calibri"/>
          <w:color w:val="000000"/>
          <w:sz w:val="24"/>
          <w:szCs w:val="24"/>
        </w:rPr>
        <w:t xml:space="preserve">qualities </w:t>
      </w:r>
      <w:r>
        <w:rPr>
          <w:rFonts w:cs="Calibri"/>
          <w:color w:val="000000"/>
          <w:sz w:val="24"/>
          <w:szCs w:val="24"/>
        </w:rPr>
        <w:t>P</w:t>
      </w:r>
      <w:r w:rsidR="008E13CA">
        <w:rPr>
          <w:rFonts w:cs="Calibri"/>
          <w:color w:val="000000"/>
          <w:sz w:val="24"/>
          <w:szCs w:val="24"/>
        </w:rPr>
        <w:t>anels h</w:t>
      </w:r>
      <w:r w:rsidR="00710D92">
        <w:rPr>
          <w:rFonts w:cs="Calibri"/>
          <w:color w:val="000000"/>
          <w:sz w:val="24"/>
          <w:szCs w:val="24"/>
        </w:rPr>
        <w:t>ave been established to help tackle the structural and organisational prejudice and discrimination that causes inequality and injustice in our society</w:t>
      </w:r>
      <w:r w:rsidR="00697690">
        <w:rPr>
          <w:rFonts w:cs="Calibri"/>
          <w:color w:val="000000"/>
          <w:sz w:val="24"/>
          <w:szCs w:val="24"/>
        </w:rPr>
        <w:t>.  They aim to advance</w:t>
      </w:r>
      <w:r w:rsidR="00710D92">
        <w:rPr>
          <w:rFonts w:cs="Calibri"/>
          <w:color w:val="000000"/>
          <w:sz w:val="24"/>
          <w:szCs w:val="24"/>
        </w:rPr>
        <w:t xml:space="preserve"> equity and fairness in decisions, policies and services across all sectors and communities.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04527C" w:rsidRDefault="0004527C" w:rsidP="00E6281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710D92" w:rsidRDefault="00710D92" w:rsidP="00E6281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The role of the </w:t>
      </w:r>
      <w:r w:rsidR="008E56B3">
        <w:rPr>
          <w:rFonts w:cs="Calibri"/>
          <w:color w:val="000000"/>
          <w:sz w:val="24"/>
          <w:szCs w:val="24"/>
        </w:rPr>
        <w:t>Older People’s P</w:t>
      </w:r>
      <w:r>
        <w:rPr>
          <w:rFonts w:cs="Calibri"/>
          <w:color w:val="000000"/>
          <w:sz w:val="24"/>
          <w:szCs w:val="24"/>
        </w:rPr>
        <w:t xml:space="preserve">anel is to: </w:t>
      </w:r>
    </w:p>
    <w:p w:rsidR="008815BE" w:rsidRPr="008815BE" w:rsidRDefault="008815BE" w:rsidP="000A0FA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8815BE">
        <w:rPr>
          <w:rFonts w:cs="Calibri"/>
          <w:b/>
          <w:bCs/>
          <w:color w:val="000000"/>
          <w:sz w:val="24"/>
          <w:szCs w:val="24"/>
          <w:lang w:val="en-US"/>
        </w:rPr>
        <w:t xml:space="preserve">Champion </w:t>
      </w:r>
      <w:r w:rsidRPr="008815BE">
        <w:rPr>
          <w:rFonts w:cs="Calibri"/>
          <w:color w:val="000000"/>
          <w:sz w:val="24"/>
          <w:szCs w:val="24"/>
          <w:lang w:val="en-US"/>
        </w:rPr>
        <w:t>Greater Manchester’s cultural heritage and history of community inclusion and social justice</w:t>
      </w:r>
    </w:p>
    <w:p w:rsidR="008815BE" w:rsidRPr="008815BE" w:rsidRDefault="008815BE" w:rsidP="000A0FA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8815BE">
        <w:rPr>
          <w:rFonts w:cs="Calibri"/>
          <w:b/>
          <w:bCs/>
          <w:color w:val="000000"/>
          <w:sz w:val="24"/>
          <w:szCs w:val="24"/>
          <w:lang w:val="en-US"/>
        </w:rPr>
        <w:t>Advise</w:t>
      </w:r>
      <w:r w:rsidRPr="008815BE">
        <w:rPr>
          <w:rFonts w:cs="Calibri"/>
          <w:color w:val="000000"/>
          <w:sz w:val="24"/>
          <w:szCs w:val="24"/>
          <w:lang w:val="en-US"/>
        </w:rPr>
        <w:t xml:space="preserve"> the Mayor of Greater Manchester and the Greater Manchester Lead for Ageing and Equalities of the challenges and opportunities faced by </w:t>
      </w:r>
      <w:r w:rsidR="00697690">
        <w:rPr>
          <w:rFonts w:cs="Calibri"/>
          <w:color w:val="000000"/>
          <w:sz w:val="24"/>
          <w:szCs w:val="24"/>
          <w:lang w:val="en-US"/>
        </w:rPr>
        <w:t>older people.</w:t>
      </w:r>
      <w:r w:rsidRPr="008815BE">
        <w:rPr>
          <w:rFonts w:cs="Calibri"/>
          <w:color w:val="000000"/>
          <w:sz w:val="24"/>
          <w:szCs w:val="24"/>
          <w:lang w:val="en-US"/>
        </w:rPr>
        <w:t xml:space="preserve"> </w:t>
      </w:r>
    </w:p>
    <w:p w:rsidR="008815BE" w:rsidRPr="008815BE" w:rsidRDefault="008815BE" w:rsidP="000A0FA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8815BE">
        <w:rPr>
          <w:rFonts w:cs="Calibri"/>
          <w:b/>
          <w:bCs/>
          <w:color w:val="000000"/>
          <w:sz w:val="24"/>
          <w:szCs w:val="24"/>
          <w:lang w:val="en-US"/>
        </w:rPr>
        <w:t>Constructively challenge</w:t>
      </w:r>
      <w:r w:rsidRPr="008815BE">
        <w:rPr>
          <w:rFonts w:cs="Calibri"/>
          <w:color w:val="000000"/>
          <w:sz w:val="24"/>
          <w:szCs w:val="24"/>
          <w:lang w:val="en-US"/>
        </w:rPr>
        <w:t xml:space="preserve"> political and system leaders for tackling prejudice and discrimination within their organisations and structures</w:t>
      </w:r>
    </w:p>
    <w:p w:rsidR="008815BE" w:rsidRPr="008815BE" w:rsidRDefault="008815BE" w:rsidP="000A0FA2">
      <w:pPr>
        <w:numPr>
          <w:ilvl w:val="0"/>
          <w:numId w:val="3"/>
        </w:numPr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  <w:r w:rsidRPr="008815BE">
        <w:rPr>
          <w:rFonts w:cs="Calibri"/>
          <w:b/>
          <w:bCs/>
          <w:color w:val="000000"/>
          <w:sz w:val="24"/>
          <w:szCs w:val="24"/>
          <w:lang w:val="en-US"/>
        </w:rPr>
        <w:t xml:space="preserve">Proactively support </w:t>
      </w:r>
      <w:r w:rsidRPr="008815BE">
        <w:rPr>
          <w:rFonts w:cs="Calibri"/>
          <w:color w:val="000000"/>
          <w:sz w:val="24"/>
          <w:szCs w:val="24"/>
          <w:lang w:val="en-US"/>
        </w:rPr>
        <w:t xml:space="preserve">the Greater Manchester Combined Authority (GMCA) and its public, private and voluntary sector partners to develop effective solutions that tackle inequality and increase equity.  </w:t>
      </w:r>
    </w:p>
    <w:p w:rsidR="008815BE" w:rsidRDefault="008815BE" w:rsidP="00E6281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D87CDA" w:rsidRPr="00CB5393" w:rsidRDefault="00D87CDA" w:rsidP="00E6281B">
      <w:pPr>
        <w:pBdr>
          <w:bottom w:val="single" w:sz="4" w:space="1" w:color="auto"/>
        </w:pBdr>
        <w:spacing w:after="0" w:line="240" w:lineRule="auto"/>
        <w:rPr>
          <w:rFonts w:cs="Calibri"/>
          <w:b/>
          <w:sz w:val="24"/>
          <w:szCs w:val="24"/>
        </w:rPr>
      </w:pPr>
    </w:p>
    <w:p w:rsidR="00486C92" w:rsidRPr="00CB5393" w:rsidRDefault="00486C92" w:rsidP="00E6281B">
      <w:pPr>
        <w:shd w:val="clear" w:color="auto" w:fill="7030A0"/>
        <w:spacing w:after="0" w:line="240" w:lineRule="auto"/>
        <w:rPr>
          <w:rFonts w:cs="Calibri"/>
          <w:b/>
          <w:color w:val="FFFFFF"/>
          <w:sz w:val="24"/>
          <w:szCs w:val="24"/>
        </w:rPr>
      </w:pPr>
      <w:r w:rsidRPr="00CB5393">
        <w:rPr>
          <w:rFonts w:cs="Calibri"/>
          <w:b/>
          <w:color w:val="FFFFFF"/>
          <w:sz w:val="24"/>
          <w:szCs w:val="24"/>
        </w:rPr>
        <w:t xml:space="preserve">Main Duties </w:t>
      </w:r>
      <w:r w:rsidR="00382D5C" w:rsidRPr="00CB5393">
        <w:rPr>
          <w:rFonts w:cs="Calibri"/>
          <w:b/>
          <w:color w:val="FFFFFF"/>
          <w:sz w:val="24"/>
          <w:szCs w:val="24"/>
        </w:rPr>
        <w:t>of the Role</w:t>
      </w:r>
    </w:p>
    <w:p w:rsidR="00382D5C" w:rsidRPr="00304028" w:rsidRDefault="00382D5C" w:rsidP="00E6281B">
      <w:pPr>
        <w:pStyle w:val="ListParagraph"/>
        <w:ind w:left="0"/>
        <w:contextualSpacing w:val="0"/>
        <w:rPr>
          <w:rFonts w:ascii="Calibri" w:hAnsi="Calibri" w:cs="Calibri"/>
          <w:bCs/>
          <w:i/>
          <w:color w:val="000000"/>
        </w:rPr>
      </w:pPr>
      <w:r w:rsidRPr="00CB5393">
        <w:rPr>
          <w:rFonts w:ascii="Calibri" w:hAnsi="Calibri" w:cs="Calibri"/>
          <w:bCs/>
          <w:i/>
        </w:rPr>
        <w:t xml:space="preserve">These are subject to change throughout employment in response to changes in priorities and ways </w:t>
      </w:r>
      <w:r w:rsidRPr="00304028">
        <w:rPr>
          <w:rFonts w:ascii="Calibri" w:hAnsi="Calibri" w:cs="Calibri"/>
          <w:bCs/>
          <w:i/>
          <w:color w:val="000000"/>
        </w:rPr>
        <w:t>of working. Your line manager will work with you to turn these into annual objectives.</w:t>
      </w:r>
    </w:p>
    <w:p w:rsidR="005418FC" w:rsidRDefault="005418FC" w:rsidP="00E6281B">
      <w:pPr>
        <w:pStyle w:val="ListParagraph"/>
        <w:ind w:left="0"/>
        <w:contextualSpacing w:val="0"/>
        <w:rPr>
          <w:rFonts w:ascii="Calibri" w:hAnsi="Calibri" w:cs="Calibri"/>
          <w:b/>
          <w:bCs/>
          <w:color w:val="000000"/>
        </w:rPr>
      </w:pPr>
    </w:p>
    <w:p w:rsidR="008815BE" w:rsidRDefault="008815BE" w:rsidP="00E6281B">
      <w:pPr>
        <w:pStyle w:val="ListParagraph"/>
        <w:ind w:left="0"/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Strategic Development</w:t>
      </w:r>
    </w:p>
    <w:p w:rsidR="008815BE" w:rsidRDefault="008815BE" w:rsidP="000A0FA2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Recruit and maintain an inclusive and</w:t>
      </w:r>
      <w:r w:rsidR="00250A3E">
        <w:rPr>
          <w:rFonts w:ascii="Calibri" w:hAnsi="Calibri" w:cs="Calibri"/>
          <w:bCs/>
          <w:color w:val="000000"/>
        </w:rPr>
        <w:t xml:space="preserve"> diverse P</w:t>
      </w:r>
      <w:r>
        <w:rPr>
          <w:rFonts w:ascii="Calibri" w:hAnsi="Calibri" w:cs="Calibri"/>
          <w:bCs/>
          <w:color w:val="000000"/>
        </w:rPr>
        <w:t xml:space="preserve">anel membership, ensuring it is representative of relevant organisations and/or communities, and their skills knowledge and experiences from across </w:t>
      </w:r>
      <w:r w:rsidR="00714F6B">
        <w:rPr>
          <w:rFonts w:ascii="Calibri" w:hAnsi="Calibri" w:cs="Calibri"/>
          <w:bCs/>
          <w:color w:val="000000"/>
        </w:rPr>
        <w:t>Greater Manchester</w:t>
      </w:r>
      <w:r>
        <w:rPr>
          <w:rFonts w:ascii="Calibri" w:hAnsi="Calibri" w:cs="Calibri"/>
          <w:bCs/>
          <w:color w:val="000000"/>
        </w:rPr>
        <w:t xml:space="preserve">.  </w:t>
      </w:r>
    </w:p>
    <w:p w:rsidR="00762B11" w:rsidRDefault="00762B11" w:rsidP="000A0FA2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Support the </w:t>
      </w:r>
      <w:r w:rsidR="00250A3E">
        <w:rPr>
          <w:rFonts w:ascii="Calibri" w:hAnsi="Calibri" w:cs="Calibri"/>
          <w:bCs/>
          <w:color w:val="000000"/>
        </w:rPr>
        <w:t>P</w:t>
      </w:r>
      <w:r>
        <w:rPr>
          <w:rFonts w:ascii="Calibri" w:hAnsi="Calibri" w:cs="Calibri"/>
          <w:bCs/>
          <w:color w:val="000000"/>
        </w:rPr>
        <w:t xml:space="preserve">anel to develop strategic priorities and develop a work programme based on the shared vision of the Greater Manchester Strategy. </w:t>
      </w:r>
    </w:p>
    <w:p w:rsidR="00250A3E" w:rsidRDefault="00250A3E" w:rsidP="000A0FA2">
      <w:pPr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7A2A15">
        <w:rPr>
          <w:rFonts w:cs="Calibri"/>
          <w:color w:val="000000"/>
          <w:sz w:val="24"/>
          <w:szCs w:val="24"/>
        </w:rPr>
        <w:t xml:space="preserve">Promote principles of asset based community development, co- design, co-production </w:t>
      </w:r>
      <w:r>
        <w:rPr>
          <w:rFonts w:cs="Calibri"/>
          <w:color w:val="000000"/>
          <w:sz w:val="24"/>
          <w:szCs w:val="24"/>
        </w:rPr>
        <w:t xml:space="preserve">and collaborative leadership. </w:t>
      </w:r>
    </w:p>
    <w:p w:rsidR="00357B24" w:rsidRDefault="00762B11" w:rsidP="000A0FA2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bCs/>
          <w:color w:val="000000"/>
        </w:rPr>
      </w:pPr>
      <w:r w:rsidRPr="00357B24">
        <w:rPr>
          <w:rFonts w:ascii="Calibri" w:hAnsi="Calibri" w:cs="Calibri"/>
          <w:bCs/>
          <w:color w:val="000000"/>
        </w:rPr>
        <w:t xml:space="preserve">Working with the </w:t>
      </w:r>
      <w:r w:rsidR="00250A3E">
        <w:rPr>
          <w:rFonts w:ascii="Calibri" w:hAnsi="Calibri" w:cs="Calibri"/>
          <w:bCs/>
          <w:color w:val="000000"/>
        </w:rPr>
        <w:t>Panel</w:t>
      </w:r>
      <w:r w:rsidR="00714F6B" w:rsidRPr="00357B24">
        <w:rPr>
          <w:rFonts w:ascii="Calibri" w:hAnsi="Calibri" w:cs="Calibri"/>
          <w:bCs/>
          <w:color w:val="000000"/>
        </w:rPr>
        <w:t>,</w:t>
      </w:r>
      <w:r w:rsidRPr="00357B24">
        <w:rPr>
          <w:rFonts w:ascii="Calibri" w:hAnsi="Calibri" w:cs="Calibri"/>
          <w:bCs/>
          <w:color w:val="000000"/>
        </w:rPr>
        <w:t xml:space="preserve"> maintain an </w:t>
      </w:r>
      <w:r w:rsidR="00BA4D35" w:rsidRPr="00357B24">
        <w:rPr>
          <w:rFonts w:ascii="Calibri" w:hAnsi="Calibri" w:cs="Calibri"/>
          <w:bCs/>
          <w:color w:val="000000"/>
        </w:rPr>
        <w:t xml:space="preserve">accessible </w:t>
      </w:r>
      <w:r w:rsidRPr="00357B24">
        <w:rPr>
          <w:rFonts w:ascii="Calibri" w:hAnsi="Calibri" w:cs="Calibri"/>
          <w:bCs/>
          <w:color w:val="000000"/>
        </w:rPr>
        <w:t>action plan that manages the work programme and monitors and evidences impact in tackling inequality</w:t>
      </w:r>
      <w:r w:rsidR="00697690" w:rsidRPr="00357B24">
        <w:rPr>
          <w:rFonts w:ascii="Calibri" w:hAnsi="Calibri" w:cs="Calibri"/>
          <w:bCs/>
          <w:color w:val="000000"/>
        </w:rPr>
        <w:t xml:space="preserve">.  </w:t>
      </w:r>
    </w:p>
    <w:p w:rsidR="00BA4D35" w:rsidRDefault="00BA4D35" w:rsidP="000A0FA2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bCs/>
          <w:color w:val="000000"/>
        </w:rPr>
      </w:pPr>
      <w:r w:rsidRPr="00357B24">
        <w:rPr>
          <w:rFonts w:ascii="Calibri" w:hAnsi="Calibri" w:cs="Calibri"/>
          <w:bCs/>
          <w:color w:val="000000"/>
        </w:rPr>
        <w:t xml:space="preserve">Explore opportunities to secure additional funding for the </w:t>
      </w:r>
      <w:r w:rsidR="00250A3E">
        <w:rPr>
          <w:rFonts w:ascii="Calibri" w:hAnsi="Calibri" w:cs="Calibri"/>
          <w:bCs/>
          <w:color w:val="000000"/>
        </w:rPr>
        <w:t>P</w:t>
      </w:r>
      <w:r w:rsidRPr="00357B24">
        <w:rPr>
          <w:rFonts w:ascii="Calibri" w:hAnsi="Calibri" w:cs="Calibri"/>
          <w:bCs/>
          <w:color w:val="000000"/>
        </w:rPr>
        <w:t>anel</w:t>
      </w:r>
      <w:r w:rsidR="00250A3E">
        <w:rPr>
          <w:rFonts w:ascii="Calibri" w:hAnsi="Calibri" w:cs="Calibri"/>
          <w:bCs/>
          <w:color w:val="000000"/>
        </w:rPr>
        <w:t>.</w:t>
      </w:r>
    </w:p>
    <w:p w:rsidR="00250A3E" w:rsidRPr="00250A3E" w:rsidRDefault="00250A3E" w:rsidP="000A0FA2">
      <w:pPr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Develop collaborative working relationships with relevant stakeholders in Greater Manchester</w:t>
      </w:r>
    </w:p>
    <w:p w:rsidR="00CE1FEB" w:rsidRDefault="00CE1FEB" w:rsidP="00CE1FEB">
      <w:pPr>
        <w:pStyle w:val="ListParagraph"/>
        <w:ind w:left="0"/>
        <w:contextualSpacing w:val="0"/>
        <w:rPr>
          <w:rFonts w:ascii="Calibri" w:hAnsi="Calibri" w:cs="Calibri"/>
          <w:bCs/>
          <w:color w:val="000000"/>
        </w:rPr>
      </w:pPr>
    </w:p>
    <w:p w:rsidR="00630AF7" w:rsidRDefault="00630AF7" w:rsidP="00CE1FEB">
      <w:pPr>
        <w:pStyle w:val="ListParagraph"/>
        <w:ind w:left="0"/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Communication, engagement and insight</w:t>
      </w:r>
    </w:p>
    <w:p w:rsidR="00630AF7" w:rsidRPr="00250A3E" w:rsidRDefault="00630AF7" w:rsidP="000A0FA2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Support </w:t>
      </w:r>
      <w:r w:rsidR="00250A3E">
        <w:rPr>
          <w:rFonts w:ascii="Calibri" w:hAnsi="Calibri" w:cs="Calibri"/>
          <w:bCs/>
          <w:color w:val="000000"/>
        </w:rPr>
        <w:t>P</w:t>
      </w:r>
      <w:r>
        <w:rPr>
          <w:rFonts w:ascii="Calibri" w:hAnsi="Calibri" w:cs="Calibri"/>
          <w:bCs/>
          <w:color w:val="000000"/>
        </w:rPr>
        <w:t xml:space="preserve">anel </w:t>
      </w:r>
      <w:r w:rsidR="00250A3E">
        <w:rPr>
          <w:rFonts w:ascii="Calibri" w:hAnsi="Calibri" w:cs="Calibri"/>
          <w:bCs/>
          <w:color w:val="000000"/>
        </w:rPr>
        <w:t xml:space="preserve">members </w:t>
      </w:r>
      <w:r>
        <w:rPr>
          <w:rFonts w:ascii="Calibri" w:hAnsi="Calibri" w:cs="Calibri"/>
          <w:bCs/>
          <w:color w:val="000000"/>
        </w:rPr>
        <w:t xml:space="preserve">to </w:t>
      </w:r>
      <w:r w:rsidR="00357B24">
        <w:rPr>
          <w:rFonts w:ascii="Calibri" w:hAnsi="Calibri" w:cs="Calibri"/>
          <w:bCs/>
          <w:color w:val="000000"/>
        </w:rPr>
        <w:t>undertake</w:t>
      </w:r>
      <w:r>
        <w:rPr>
          <w:rFonts w:ascii="Calibri" w:hAnsi="Calibri" w:cs="Calibri"/>
          <w:bCs/>
          <w:color w:val="000000"/>
        </w:rPr>
        <w:t xml:space="preserve"> effective engagement and communication with their networks and communities, including </w:t>
      </w:r>
      <w:r w:rsidR="00357B24">
        <w:rPr>
          <w:rFonts w:ascii="Calibri" w:hAnsi="Calibri" w:cs="Calibri"/>
          <w:bCs/>
          <w:color w:val="000000"/>
        </w:rPr>
        <w:t>the wider GM Older People’s Network,</w:t>
      </w:r>
      <w:r>
        <w:rPr>
          <w:rFonts w:ascii="Calibri" w:hAnsi="Calibri" w:cs="Calibri"/>
          <w:bCs/>
          <w:color w:val="000000"/>
        </w:rPr>
        <w:t xml:space="preserve"> enabling public services to gain greater insight to inform policy making. </w:t>
      </w:r>
    </w:p>
    <w:p w:rsidR="00250A3E" w:rsidRDefault="00250A3E" w:rsidP="000A0FA2">
      <w:pPr>
        <w:numPr>
          <w:ilvl w:val="0"/>
          <w:numId w:val="5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7A2A15">
        <w:rPr>
          <w:rFonts w:cs="Calibri"/>
          <w:color w:val="000000"/>
          <w:sz w:val="24"/>
          <w:szCs w:val="24"/>
        </w:rPr>
        <w:t xml:space="preserve">Promote principles of asset based community development, co- design, co-production </w:t>
      </w:r>
      <w:r>
        <w:rPr>
          <w:rFonts w:cs="Calibri"/>
          <w:color w:val="000000"/>
          <w:sz w:val="24"/>
          <w:szCs w:val="24"/>
        </w:rPr>
        <w:t xml:space="preserve">and collaborative leadership. </w:t>
      </w:r>
    </w:p>
    <w:p w:rsidR="00630AF7" w:rsidRPr="00630AF7" w:rsidRDefault="00630AF7" w:rsidP="000A0FA2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bCs/>
          <w:color w:val="000000"/>
        </w:rPr>
      </w:pPr>
      <w:r w:rsidRPr="00630AF7">
        <w:rPr>
          <w:rFonts w:ascii="Calibri" w:hAnsi="Calibri" w:cs="Calibri"/>
          <w:bCs/>
          <w:color w:val="000000"/>
        </w:rPr>
        <w:t xml:space="preserve">Work closely with </w:t>
      </w:r>
      <w:r>
        <w:rPr>
          <w:rFonts w:ascii="Calibri" w:hAnsi="Calibri" w:cs="Calibri"/>
          <w:bCs/>
          <w:color w:val="000000"/>
        </w:rPr>
        <w:t xml:space="preserve">GMOPN and other </w:t>
      </w:r>
      <w:r w:rsidR="00250A3E">
        <w:rPr>
          <w:rFonts w:ascii="Calibri" w:hAnsi="Calibri" w:cs="Calibri"/>
          <w:bCs/>
          <w:color w:val="000000"/>
        </w:rPr>
        <w:t xml:space="preserve">Equalities Panels </w:t>
      </w:r>
      <w:r>
        <w:rPr>
          <w:rFonts w:ascii="Calibri" w:hAnsi="Calibri" w:cs="Calibri"/>
          <w:bCs/>
          <w:color w:val="000000"/>
        </w:rPr>
        <w:t xml:space="preserve">to use data, insight and intelligence to inform priorities and activity. </w:t>
      </w:r>
    </w:p>
    <w:p w:rsidR="00630AF7" w:rsidRPr="00630AF7" w:rsidRDefault="00630AF7" w:rsidP="000A0FA2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Work with the </w:t>
      </w:r>
      <w:r w:rsidR="009A5E5C">
        <w:rPr>
          <w:rFonts w:ascii="Calibri" w:hAnsi="Calibri" w:cs="Calibri"/>
          <w:bCs/>
          <w:color w:val="000000"/>
        </w:rPr>
        <w:t xml:space="preserve">GMCA Ageing Hub and </w:t>
      </w:r>
      <w:r>
        <w:rPr>
          <w:rFonts w:ascii="Calibri" w:hAnsi="Calibri" w:cs="Calibri"/>
          <w:bCs/>
          <w:color w:val="000000"/>
        </w:rPr>
        <w:t xml:space="preserve">GMCA </w:t>
      </w:r>
      <w:r w:rsidR="00250A3E">
        <w:rPr>
          <w:rFonts w:ascii="Calibri" w:hAnsi="Calibri" w:cs="Calibri"/>
          <w:bCs/>
          <w:color w:val="000000"/>
        </w:rPr>
        <w:t>Communications and Engagement T</w:t>
      </w:r>
      <w:r>
        <w:rPr>
          <w:rFonts w:ascii="Calibri" w:hAnsi="Calibri" w:cs="Calibri"/>
          <w:bCs/>
          <w:color w:val="000000"/>
        </w:rPr>
        <w:t>eam to highlight suitable communications and engagement opportunities from the panel</w:t>
      </w:r>
      <w:r w:rsidR="00357B24">
        <w:rPr>
          <w:rFonts w:ascii="Calibri" w:hAnsi="Calibri" w:cs="Calibri"/>
          <w:bCs/>
          <w:color w:val="000000"/>
        </w:rPr>
        <w:t>’</w:t>
      </w:r>
      <w:r>
        <w:rPr>
          <w:rFonts w:ascii="Calibri" w:hAnsi="Calibri" w:cs="Calibri"/>
          <w:bCs/>
          <w:color w:val="000000"/>
        </w:rPr>
        <w:t>s work plan</w:t>
      </w:r>
    </w:p>
    <w:p w:rsidR="00BD5F87" w:rsidRDefault="00BD5F87" w:rsidP="000A0FA2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lastRenderedPageBreak/>
        <w:t xml:space="preserve">Support promotion of the </w:t>
      </w:r>
      <w:r w:rsidR="00250A3E">
        <w:rPr>
          <w:rFonts w:ascii="Calibri" w:hAnsi="Calibri" w:cs="Calibri"/>
          <w:bCs/>
          <w:color w:val="000000"/>
        </w:rPr>
        <w:t>P</w:t>
      </w:r>
      <w:r>
        <w:rPr>
          <w:rFonts w:ascii="Calibri" w:hAnsi="Calibri" w:cs="Calibri"/>
          <w:bCs/>
          <w:color w:val="000000"/>
        </w:rPr>
        <w:t>anel at city region, regional and national level</w:t>
      </w:r>
      <w:r w:rsidR="009A5E5C">
        <w:rPr>
          <w:rFonts w:ascii="Calibri" w:hAnsi="Calibri" w:cs="Calibri"/>
          <w:bCs/>
          <w:color w:val="000000"/>
        </w:rPr>
        <w:t xml:space="preserve"> as well as internationally.</w:t>
      </w:r>
    </w:p>
    <w:p w:rsidR="00357B24" w:rsidRDefault="00357B24" w:rsidP="000A0FA2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Develop and maintain an online presence for the </w:t>
      </w:r>
      <w:r w:rsidR="00250A3E">
        <w:rPr>
          <w:rFonts w:ascii="Calibri" w:hAnsi="Calibri" w:cs="Calibri"/>
          <w:bCs/>
          <w:color w:val="000000"/>
        </w:rPr>
        <w:t xml:space="preserve">Panel </w:t>
      </w:r>
      <w:r>
        <w:rPr>
          <w:rFonts w:ascii="Calibri" w:hAnsi="Calibri" w:cs="Calibri"/>
          <w:bCs/>
          <w:color w:val="000000"/>
        </w:rPr>
        <w:t>on the GMOPN Website.</w:t>
      </w:r>
      <w:r w:rsidRPr="00357B24">
        <w:t xml:space="preserve"> </w:t>
      </w:r>
      <w:hyperlink r:id="rId10" w:history="1">
        <w:r w:rsidRPr="007C73A9">
          <w:rPr>
            <w:rStyle w:val="Hyperlink"/>
            <w:rFonts w:ascii="Calibri" w:hAnsi="Calibri" w:cs="Calibri"/>
            <w:bCs/>
          </w:rPr>
          <w:t>https://www.gmopn.org.uk/</w:t>
        </w:r>
      </w:hyperlink>
      <w:r>
        <w:rPr>
          <w:rFonts w:ascii="Calibri" w:hAnsi="Calibri" w:cs="Calibri"/>
          <w:bCs/>
          <w:color w:val="000000"/>
        </w:rPr>
        <w:t xml:space="preserve"> </w:t>
      </w:r>
    </w:p>
    <w:p w:rsidR="00BD5F87" w:rsidRDefault="00BD5F87" w:rsidP="00BD5F87">
      <w:pPr>
        <w:pStyle w:val="ListParagraph"/>
        <w:ind w:left="0"/>
        <w:contextualSpacing w:val="0"/>
        <w:rPr>
          <w:rFonts w:ascii="Calibri" w:hAnsi="Calibri" w:cs="Calibri"/>
          <w:bCs/>
          <w:color w:val="000000"/>
        </w:rPr>
      </w:pPr>
    </w:p>
    <w:p w:rsidR="00BD5F87" w:rsidRDefault="00BD5F87" w:rsidP="00BD5F87">
      <w:pPr>
        <w:pStyle w:val="ListParagraph"/>
        <w:ind w:left="0"/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Panel member development </w:t>
      </w:r>
    </w:p>
    <w:p w:rsidR="00BD5F87" w:rsidRDefault="00250A3E" w:rsidP="000A0FA2">
      <w:pPr>
        <w:pStyle w:val="ListParagraph"/>
        <w:numPr>
          <w:ilvl w:val="0"/>
          <w:numId w:val="6"/>
        </w:numPr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S</w:t>
      </w:r>
      <w:r w:rsidR="00BD5F87">
        <w:rPr>
          <w:rFonts w:ascii="Calibri" w:hAnsi="Calibri" w:cs="Calibri"/>
          <w:bCs/>
          <w:color w:val="000000"/>
        </w:rPr>
        <w:t xml:space="preserve">upport </w:t>
      </w:r>
      <w:r>
        <w:rPr>
          <w:rFonts w:ascii="Calibri" w:hAnsi="Calibri" w:cs="Calibri"/>
          <w:bCs/>
          <w:color w:val="000000"/>
        </w:rPr>
        <w:t xml:space="preserve">Panel </w:t>
      </w:r>
      <w:r w:rsidR="00BD5F87">
        <w:rPr>
          <w:rFonts w:ascii="Calibri" w:hAnsi="Calibri" w:cs="Calibri"/>
          <w:bCs/>
          <w:color w:val="000000"/>
        </w:rPr>
        <w:t>members, ensuring their active involvement and tackling any concerns</w:t>
      </w:r>
      <w:r>
        <w:rPr>
          <w:rFonts w:ascii="Calibri" w:hAnsi="Calibri" w:cs="Calibri"/>
          <w:bCs/>
          <w:color w:val="000000"/>
        </w:rPr>
        <w:t>.</w:t>
      </w:r>
    </w:p>
    <w:p w:rsidR="00BD5F87" w:rsidRDefault="00BD5F87" w:rsidP="000A0FA2">
      <w:pPr>
        <w:pStyle w:val="ListParagraph"/>
        <w:numPr>
          <w:ilvl w:val="0"/>
          <w:numId w:val="6"/>
        </w:numPr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Undertake and maintain a skills audit, enabling </w:t>
      </w:r>
      <w:r w:rsidR="00250A3E">
        <w:rPr>
          <w:rFonts w:ascii="Calibri" w:hAnsi="Calibri" w:cs="Calibri"/>
          <w:bCs/>
          <w:color w:val="000000"/>
        </w:rPr>
        <w:t>P</w:t>
      </w:r>
      <w:r>
        <w:rPr>
          <w:rFonts w:ascii="Calibri" w:hAnsi="Calibri" w:cs="Calibri"/>
          <w:bCs/>
          <w:color w:val="000000"/>
        </w:rPr>
        <w:t xml:space="preserve">anel members </w:t>
      </w:r>
      <w:r w:rsidR="00357B24">
        <w:rPr>
          <w:rFonts w:ascii="Calibri" w:hAnsi="Calibri" w:cs="Calibri"/>
          <w:bCs/>
          <w:color w:val="000000"/>
        </w:rPr>
        <w:t xml:space="preserve">to make effective use of their skills, networks and abilities </w:t>
      </w:r>
      <w:r>
        <w:rPr>
          <w:rFonts w:ascii="Calibri" w:hAnsi="Calibri" w:cs="Calibri"/>
          <w:bCs/>
          <w:color w:val="000000"/>
        </w:rPr>
        <w:t xml:space="preserve">and </w:t>
      </w:r>
      <w:r w:rsidR="00357B24">
        <w:rPr>
          <w:rFonts w:ascii="Calibri" w:hAnsi="Calibri" w:cs="Calibri"/>
          <w:bCs/>
          <w:color w:val="000000"/>
        </w:rPr>
        <w:t>address any gaps</w:t>
      </w:r>
      <w:r w:rsidR="00250A3E">
        <w:rPr>
          <w:rFonts w:ascii="Calibri" w:hAnsi="Calibri" w:cs="Calibri"/>
          <w:bCs/>
          <w:color w:val="000000"/>
        </w:rPr>
        <w:t>.</w:t>
      </w:r>
    </w:p>
    <w:p w:rsidR="00BD5F87" w:rsidRDefault="00BD5F87" w:rsidP="000A0FA2">
      <w:pPr>
        <w:pStyle w:val="ListParagraph"/>
        <w:numPr>
          <w:ilvl w:val="0"/>
          <w:numId w:val="6"/>
        </w:numPr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Develop and deliver a training and development programme for members</w:t>
      </w:r>
      <w:r w:rsidR="00250A3E">
        <w:rPr>
          <w:rFonts w:ascii="Calibri" w:hAnsi="Calibri" w:cs="Calibri"/>
          <w:bCs/>
          <w:color w:val="000000"/>
        </w:rPr>
        <w:t>.</w:t>
      </w:r>
    </w:p>
    <w:p w:rsidR="00BD5F87" w:rsidRDefault="00BD5F87" w:rsidP="000A0FA2">
      <w:pPr>
        <w:pStyle w:val="ListParagraph"/>
        <w:numPr>
          <w:ilvl w:val="0"/>
          <w:numId w:val="6"/>
        </w:numPr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Work with members to agre</w:t>
      </w:r>
      <w:r w:rsidR="00250A3E">
        <w:rPr>
          <w:rFonts w:ascii="Calibri" w:hAnsi="Calibri" w:cs="Calibri"/>
          <w:bCs/>
          <w:color w:val="000000"/>
        </w:rPr>
        <w:t>e and enforce a code of conduct.</w:t>
      </w:r>
    </w:p>
    <w:p w:rsidR="00250A3E" w:rsidRPr="00250A3E" w:rsidRDefault="00250A3E" w:rsidP="000A0FA2">
      <w:pPr>
        <w:numPr>
          <w:ilvl w:val="0"/>
          <w:numId w:val="6"/>
        </w:numPr>
        <w:spacing w:after="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Deliver all work in a way which encourages peer support and involvement and which recognises and values individuals’ experiences, skills and abilities. </w:t>
      </w:r>
    </w:p>
    <w:p w:rsidR="00BD5F87" w:rsidRDefault="00BD5F87" w:rsidP="00BD5F87">
      <w:pPr>
        <w:pStyle w:val="ListParagraph"/>
        <w:ind w:left="0"/>
        <w:contextualSpacing w:val="0"/>
        <w:rPr>
          <w:rFonts w:ascii="Calibri" w:hAnsi="Calibri" w:cs="Calibri"/>
          <w:bCs/>
          <w:color w:val="000000"/>
        </w:rPr>
      </w:pPr>
    </w:p>
    <w:p w:rsidR="00BD5F87" w:rsidRDefault="00BD5F87" w:rsidP="00BD5F87">
      <w:pPr>
        <w:pStyle w:val="ListParagraph"/>
        <w:ind w:left="0"/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Organisational development </w:t>
      </w:r>
    </w:p>
    <w:p w:rsidR="00BD5F87" w:rsidRPr="00250A3E" w:rsidRDefault="00BD5F87" w:rsidP="000A0F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b/>
          <w:bCs/>
          <w:color w:val="000000"/>
        </w:rPr>
      </w:pPr>
      <w:r w:rsidRPr="00250A3E">
        <w:rPr>
          <w:rFonts w:ascii="Calibri" w:hAnsi="Calibri" w:cs="Calibri"/>
          <w:bCs/>
          <w:color w:val="000000"/>
        </w:rPr>
        <w:t xml:space="preserve">Provide secretarial and administrative support to the </w:t>
      </w:r>
      <w:r w:rsidR="00250A3E" w:rsidRPr="00250A3E">
        <w:rPr>
          <w:rFonts w:ascii="Calibri" w:hAnsi="Calibri" w:cs="Calibri"/>
          <w:bCs/>
          <w:color w:val="000000"/>
        </w:rPr>
        <w:t>P</w:t>
      </w:r>
      <w:r w:rsidRPr="00250A3E">
        <w:rPr>
          <w:rFonts w:ascii="Calibri" w:hAnsi="Calibri" w:cs="Calibri"/>
          <w:bCs/>
          <w:color w:val="000000"/>
        </w:rPr>
        <w:t>anel</w:t>
      </w:r>
      <w:r w:rsidR="00250A3E" w:rsidRPr="00250A3E">
        <w:rPr>
          <w:rFonts w:ascii="Calibri" w:hAnsi="Calibri" w:cs="Calibri"/>
          <w:bCs/>
          <w:color w:val="000000"/>
        </w:rPr>
        <w:t xml:space="preserve">, organising </w:t>
      </w:r>
      <w:r w:rsidR="00250A3E">
        <w:rPr>
          <w:rFonts w:ascii="Calibri" w:hAnsi="Calibri" w:cs="Calibri"/>
          <w:bCs/>
          <w:color w:val="000000"/>
        </w:rPr>
        <w:t xml:space="preserve">and facilitating </w:t>
      </w:r>
      <w:r w:rsidRPr="00250A3E">
        <w:rPr>
          <w:rFonts w:ascii="Calibri" w:hAnsi="Calibri" w:cs="Calibri"/>
          <w:bCs/>
          <w:color w:val="000000"/>
        </w:rPr>
        <w:t>meetings (online and face to face as appropriate)</w:t>
      </w:r>
      <w:r w:rsidR="00250A3E">
        <w:rPr>
          <w:rFonts w:ascii="Calibri" w:hAnsi="Calibri" w:cs="Calibri"/>
          <w:bCs/>
          <w:color w:val="000000"/>
        </w:rPr>
        <w:t>.</w:t>
      </w:r>
    </w:p>
    <w:p w:rsidR="00BD5F87" w:rsidRPr="00BD5F87" w:rsidRDefault="00BD5F87" w:rsidP="000A0F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Use other creative / appropriate methods to facilitate the work of the panel</w:t>
      </w:r>
      <w:r w:rsidR="00D33052">
        <w:rPr>
          <w:rFonts w:ascii="Calibri" w:hAnsi="Calibri" w:cs="Calibri"/>
          <w:bCs/>
          <w:color w:val="000000"/>
        </w:rPr>
        <w:t xml:space="preserve">, including events. </w:t>
      </w:r>
    </w:p>
    <w:p w:rsidR="00FD394A" w:rsidRPr="00FD394A" w:rsidRDefault="00D33052" w:rsidP="000A0F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>Working</w:t>
      </w:r>
      <w:r w:rsidR="00357B24">
        <w:rPr>
          <w:rFonts w:ascii="Calibri" w:hAnsi="Calibri" w:cs="Calibri"/>
          <w:bCs/>
          <w:color w:val="000000"/>
        </w:rPr>
        <w:t xml:space="preserve"> with the </w:t>
      </w:r>
      <w:r w:rsidR="00250A3E">
        <w:rPr>
          <w:rFonts w:ascii="Calibri" w:hAnsi="Calibri" w:cs="Calibri"/>
          <w:bCs/>
          <w:color w:val="000000"/>
        </w:rPr>
        <w:t>A</w:t>
      </w:r>
      <w:r w:rsidR="00357B24">
        <w:rPr>
          <w:rFonts w:ascii="Calibri" w:hAnsi="Calibri" w:cs="Calibri"/>
          <w:bCs/>
          <w:color w:val="000000"/>
        </w:rPr>
        <w:t xml:space="preserve">dministration </w:t>
      </w:r>
      <w:r w:rsidR="00250A3E">
        <w:rPr>
          <w:rFonts w:ascii="Calibri" w:hAnsi="Calibri" w:cs="Calibri"/>
          <w:bCs/>
          <w:color w:val="000000"/>
        </w:rPr>
        <w:t>W</w:t>
      </w:r>
      <w:r w:rsidR="00357B24">
        <w:rPr>
          <w:rFonts w:ascii="Calibri" w:hAnsi="Calibri" w:cs="Calibri"/>
          <w:bCs/>
          <w:color w:val="000000"/>
        </w:rPr>
        <w:t>orker,</w:t>
      </w:r>
      <w:r>
        <w:rPr>
          <w:rFonts w:ascii="Calibri" w:hAnsi="Calibri" w:cs="Calibri"/>
          <w:bCs/>
          <w:color w:val="000000"/>
        </w:rPr>
        <w:t xml:space="preserve"> e</w:t>
      </w:r>
      <w:r w:rsidR="00BD5F87">
        <w:rPr>
          <w:rFonts w:ascii="Calibri" w:hAnsi="Calibri" w:cs="Calibri"/>
          <w:bCs/>
          <w:color w:val="000000"/>
        </w:rPr>
        <w:t>nsure an appropriate record of panel meetings and activity is kept</w:t>
      </w:r>
      <w:r w:rsidR="00250A3E">
        <w:rPr>
          <w:rFonts w:ascii="Calibri" w:hAnsi="Calibri" w:cs="Calibri"/>
          <w:bCs/>
          <w:color w:val="000000"/>
        </w:rPr>
        <w:t>.</w:t>
      </w:r>
    </w:p>
    <w:p w:rsidR="00BD5F87" w:rsidRPr="00BD5F87" w:rsidRDefault="00BD5F87" w:rsidP="000A0F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Facilitate annual election of </w:t>
      </w:r>
      <w:r w:rsidR="00250A3E">
        <w:rPr>
          <w:rFonts w:ascii="Calibri" w:hAnsi="Calibri" w:cs="Calibri"/>
          <w:bCs/>
          <w:color w:val="000000"/>
        </w:rPr>
        <w:t>the C</w:t>
      </w:r>
      <w:r>
        <w:rPr>
          <w:rFonts w:ascii="Calibri" w:hAnsi="Calibri" w:cs="Calibri"/>
          <w:bCs/>
          <w:color w:val="000000"/>
        </w:rPr>
        <w:t xml:space="preserve">hair </w:t>
      </w:r>
      <w:r w:rsidR="00250A3E">
        <w:rPr>
          <w:rFonts w:ascii="Calibri" w:hAnsi="Calibri" w:cs="Calibri"/>
          <w:bCs/>
          <w:color w:val="000000"/>
        </w:rPr>
        <w:t>of the Panel.</w:t>
      </w:r>
    </w:p>
    <w:p w:rsidR="00BD5F87" w:rsidRPr="00D33052" w:rsidRDefault="00BD5F87" w:rsidP="000A0F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Work collaboratively with other </w:t>
      </w:r>
      <w:r w:rsidR="00250A3E">
        <w:rPr>
          <w:rFonts w:ascii="Calibri" w:hAnsi="Calibri" w:cs="Calibri"/>
          <w:bCs/>
          <w:color w:val="000000"/>
        </w:rPr>
        <w:t xml:space="preserve">Equalities Panels </w:t>
      </w:r>
      <w:r>
        <w:rPr>
          <w:rFonts w:ascii="Calibri" w:hAnsi="Calibri" w:cs="Calibri"/>
          <w:bCs/>
          <w:color w:val="000000"/>
        </w:rPr>
        <w:t xml:space="preserve">and networks to enable effective use of resources, tackle intersectional issues and avoid duplication. </w:t>
      </w:r>
    </w:p>
    <w:p w:rsidR="00D33052" w:rsidRPr="00FD394A" w:rsidRDefault="00D33052" w:rsidP="000A0F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Prepare effective briefings for the </w:t>
      </w:r>
      <w:r w:rsidR="00250A3E">
        <w:rPr>
          <w:rFonts w:ascii="Calibri" w:hAnsi="Calibri" w:cs="Calibri"/>
          <w:bCs/>
          <w:color w:val="000000"/>
        </w:rPr>
        <w:t>C</w:t>
      </w:r>
      <w:r>
        <w:rPr>
          <w:rFonts w:ascii="Calibri" w:hAnsi="Calibri" w:cs="Calibri"/>
          <w:bCs/>
          <w:color w:val="000000"/>
        </w:rPr>
        <w:t xml:space="preserve">hair, speakers and </w:t>
      </w:r>
      <w:r w:rsidR="00250A3E">
        <w:rPr>
          <w:rFonts w:ascii="Calibri" w:hAnsi="Calibri" w:cs="Calibri"/>
          <w:bCs/>
          <w:color w:val="000000"/>
        </w:rPr>
        <w:t>P</w:t>
      </w:r>
      <w:r>
        <w:rPr>
          <w:rFonts w:ascii="Calibri" w:hAnsi="Calibri" w:cs="Calibri"/>
          <w:bCs/>
          <w:color w:val="000000"/>
        </w:rPr>
        <w:t>anel members, before meetings and events.</w:t>
      </w:r>
    </w:p>
    <w:p w:rsidR="00FD394A" w:rsidRPr="00D33052" w:rsidRDefault="00FD394A" w:rsidP="000A0F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Ensure </w:t>
      </w:r>
      <w:r w:rsidR="00250A3E">
        <w:rPr>
          <w:rFonts w:ascii="Calibri" w:hAnsi="Calibri" w:cs="Calibri"/>
          <w:bCs/>
          <w:color w:val="000000"/>
        </w:rPr>
        <w:t xml:space="preserve">close collaboration between the </w:t>
      </w:r>
      <w:r>
        <w:rPr>
          <w:rFonts w:ascii="Calibri" w:hAnsi="Calibri" w:cs="Calibri"/>
          <w:bCs/>
          <w:color w:val="000000"/>
        </w:rPr>
        <w:t xml:space="preserve">work of the </w:t>
      </w:r>
      <w:r w:rsidR="00250A3E">
        <w:rPr>
          <w:rFonts w:ascii="Calibri" w:hAnsi="Calibri" w:cs="Calibri"/>
          <w:bCs/>
          <w:color w:val="000000"/>
        </w:rPr>
        <w:t>P</w:t>
      </w:r>
      <w:r>
        <w:rPr>
          <w:rFonts w:ascii="Calibri" w:hAnsi="Calibri" w:cs="Calibri"/>
          <w:bCs/>
          <w:color w:val="000000"/>
        </w:rPr>
        <w:t xml:space="preserve">anel </w:t>
      </w:r>
      <w:r w:rsidR="00250A3E">
        <w:rPr>
          <w:rFonts w:ascii="Calibri" w:hAnsi="Calibri" w:cs="Calibri"/>
          <w:bCs/>
          <w:color w:val="000000"/>
        </w:rPr>
        <w:t xml:space="preserve">and </w:t>
      </w:r>
      <w:r>
        <w:rPr>
          <w:rFonts w:ascii="Calibri" w:hAnsi="Calibri" w:cs="Calibri"/>
          <w:bCs/>
          <w:color w:val="000000"/>
        </w:rPr>
        <w:t xml:space="preserve">of the GMOPN, using the resources of the GMOPN working groups to engage in relevant focused work as appropriate and providing regular feedback to the GMOPN </w:t>
      </w:r>
      <w:r w:rsidR="00250A3E">
        <w:rPr>
          <w:rFonts w:ascii="Calibri" w:hAnsi="Calibri" w:cs="Calibri"/>
          <w:bCs/>
          <w:color w:val="000000"/>
        </w:rPr>
        <w:t>Steering Group</w:t>
      </w:r>
      <w:r>
        <w:rPr>
          <w:rFonts w:ascii="Calibri" w:hAnsi="Calibri" w:cs="Calibri"/>
          <w:bCs/>
          <w:color w:val="000000"/>
        </w:rPr>
        <w:t>.</w:t>
      </w:r>
    </w:p>
    <w:p w:rsidR="00D33052" w:rsidRDefault="00D33052" w:rsidP="00D33052">
      <w:pPr>
        <w:pStyle w:val="ListParagraph"/>
        <w:ind w:left="0"/>
        <w:contextualSpacing w:val="0"/>
        <w:rPr>
          <w:rFonts w:ascii="Calibri" w:hAnsi="Calibri" w:cs="Calibri"/>
          <w:bCs/>
          <w:color w:val="000000"/>
        </w:rPr>
      </w:pPr>
    </w:p>
    <w:p w:rsidR="00D33052" w:rsidRDefault="00D33052" w:rsidP="00D33052">
      <w:pPr>
        <w:pStyle w:val="ListParagraph"/>
        <w:ind w:left="0"/>
        <w:contextualSpacing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Evaluation </w:t>
      </w:r>
    </w:p>
    <w:p w:rsidR="00D33052" w:rsidRDefault="008E56B3" w:rsidP="000A0FA2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</w:t>
      </w:r>
      <w:r w:rsidR="00D33052">
        <w:rPr>
          <w:rFonts w:ascii="Calibri" w:hAnsi="Calibri" w:cs="Calibri"/>
          <w:bCs/>
          <w:color w:val="000000"/>
        </w:rPr>
        <w:t>ontribute to a quarterly report to the GMCA and Macc / GMOPN on progress</w:t>
      </w:r>
      <w:r>
        <w:rPr>
          <w:rFonts w:ascii="Calibri" w:hAnsi="Calibri" w:cs="Calibri"/>
          <w:bCs/>
          <w:color w:val="000000"/>
        </w:rPr>
        <w:t>.</w:t>
      </w:r>
    </w:p>
    <w:p w:rsidR="00D33052" w:rsidRPr="00D33052" w:rsidRDefault="00D33052" w:rsidP="000A0FA2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Work with the </w:t>
      </w:r>
      <w:r w:rsidR="00250A3E">
        <w:rPr>
          <w:rFonts w:ascii="Calibri" w:hAnsi="Calibri" w:cs="Calibri"/>
          <w:bCs/>
          <w:color w:val="000000"/>
        </w:rPr>
        <w:t>P</w:t>
      </w:r>
      <w:r>
        <w:rPr>
          <w:rFonts w:ascii="Calibri" w:hAnsi="Calibri" w:cs="Calibri"/>
          <w:bCs/>
          <w:color w:val="000000"/>
        </w:rPr>
        <w:t xml:space="preserve">anel to produce an </w:t>
      </w:r>
      <w:r w:rsidR="00250A3E">
        <w:rPr>
          <w:rFonts w:ascii="Calibri" w:hAnsi="Calibri" w:cs="Calibri"/>
          <w:bCs/>
          <w:color w:val="000000"/>
        </w:rPr>
        <w:t xml:space="preserve">Annual Report </w:t>
      </w:r>
      <w:r>
        <w:rPr>
          <w:rFonts w:ascii="Calibri" w:hAnsi="Calibri" w:cs="Calibri"/>
          <w:bCs/>
          <w:color w:val="000000"/>
        </w:rPr>
        <w:t xml:space="preserve">to celebrate achievements and highlight recommendations. </w:t>
      </w:r>
    </w:p>
    <w:p w:rsidR="00C20389" w:rsidRPr="00304028" w:rsidRDefault="00C20389" w:rsidP="00250A3E">
      <w:pPr>
        <w:pStyle w:val="ListParagraph"/>
        <w:ind w:left="0"/>
        <w:contextualSpacing w:val="0"/>
        <w:rPr>
          <w:rFonts w:cs="Calibri"/>
          <w:color w:val="000000"/>
        </w:rPr>
      </w:pPr>
    </w:p>
    <w:p w:rsidR="00486C92" w:rsidRPr="00CB5393" w:rsidRDefault="00486C92" w:rsidP="00E6281B">
      <w:pPr>
        <w:shd w:val="clear" w:color="auto" w:fill="7030A0"/>
        <w:spacing w:after="0" w:line="240" w:lineRule="auto"/>
        <w:rPr>
          <w:rFonts w:cs="Calibri"/>
          <w:b/>
          <w:color w:val="FFFFFF"/>
          <w:sz w:val="24"/>
          <w:szCs w:val="24"/>
        </w:rPr>
      </w:pPr>
      <w:r w:rsidRPr="00CB5393">
        <w:rPr>
          <w:rFonts w:cs="Calibri"/>
          <w:b/>
          <w:color w:val="FFFFFF"/>
          <w:sz w:val="24"/>
          <w:szCs w:val="24"/>
        </w:rPr>
        <w:t>General</w:t>
      </w:r>
      <w:r w:rsidR="00382D5C" w:rsidRPr="00CB5393">
        <w:rPr>
          <w:rFonts w:cs="Calibri"/>
          <w:b/>
          <w:color w:val="FFFFFF"/>
          <w:sz w:val="24"/>
          <w:szCs w:val="24"/>
        </w:rPr>
        <w:t xml:space="preserve"> Responsibilities of all Macc Staff</w:t>
      </w:r>
    </w:p>
    <w:p w:rsidR="00BB233D" w:rsidRPr="00CB5393" w:rsidRDefault="00BB233D" w:rsidP="000A0FA2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>U</w:t>
      </w:r>
      <w:r w:rsidR="00486C92" w:rsidRPr="00CB5393">
        <w:rPr>
          <w:rFonts w:ascii="Calibri" w:hAnsi="Calibri" w:cs="Calibri"/>
        </w:rPr>
        <w:t>phold and promote the purp</w:t>
      </w:r>
      <w:r w:rsidR="008140B1" w:rsidRPr="00CB5393">
        <w:rPr>
          <w:rFonts w:ascii="Calibri" w:hAnsi="Calibri" w:cs="Calibri"/>
        </w:rPr>
        <w:t>ose, beliefs and values of M</w:t>
      </w:r>
      <w:r w:rsidRPr="00CB5393">
        <w:rPr>
          <w:rFonts w:ascii="Calibri" w:hAnsi="Calibri" w:cs="Calibri"/>
        </w:rPr>
        <w:t>acc, supporting others to do so and reaching out to build new relationships.</w:t>
      </w:r>
    </w:p>
    <w:p w:rsidR="00486C92" w:rsidRPr="00CB5393" w:rsidRDefault="00BB233D" w:rsidP="000A0FA2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 xml:space="preserve">Be </w:t>
      </w:r>
      <w:r w:rsidR="008140B1" w:rsidRPr="00CB5393">
        <w:rPr>
          <w:rFonts w:ascii="Calibri" w:hAnsi="Calibri" w:cs="Calibri"/>
        </w:rPr>
        <w:t>accountable internally and externally for your work.</w:t>
      </w:r>
    </w:p>
    <w:p w:rsidR="009B488E" w:rsidRPr="00CB5393" w:rsidRDefault="00BB233D" w:rsidP="000A0FA2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>W</w:t>
      </w:r>
      <w:r w:rsidR="009B488E" w:rsidRPr="00CB5393">
        <w:rPr>
          <w:rFonts w:ascii="Calibri" w:hAnsi="Calibri" w:cs="Calibri"/>
        </w:rPr>
        <w:t>ork collaboratively as a member of the Macc team, and to contribute to the development of ideas, thinking, policy and good practice within Macc.</w:t>
      </w:r>
    </w:p>
    <w:p w:rsidR="00486C92" w:rsidRPr="00CB5393" w:rsidRDefault="00BB233D" w:rsidP="000A0FA2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>S</w:t>
      </w:r>
      <w:r w:rsidR="009B488E" w:rsidRPr="00CB5393">
        <w:rPr>
          <w:rFonts w:ascii="Calibri" w:hAnsi="Calibri" w:cs="Calibri"/>
        </w:rPr>
        <w:t xml:space="preserve">hare </w:t>
      </w:r>
      <w:r w:rsidR="00486C92" w:rsidRPr="00CB5393">
        <w:rPr>
          <w:rFonts w:ascii="Calibri" w:hAnsi="Calibri" w:cs="Calibri"/>
        </w:rPr>
        <w:t>general responsibility for</w:t>
      </w:r>
    </w:p>
    <w:p w:rsidR="00486C92" w:rsidRPr="00CB5393" w:rsidRDefault="00486C92" w:rsidP="000A0FA2">
      <w:pPr>
        <w:pStyle w:val="ListParagraph"/>
        <w:numPr>
          <w:ilvl w:val="1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>Macc’s</w:t>
      </w:r>
      <w:r w:rsidR="00BB233D" w:rsidRPr="00CB5393">
        <w:rPr>
          <w:rFonts w:ascii="Calibri" w:hAnsi="Calibri" w:cs="Calibri"/>
        </w:rPr>
        <w:t xml:space="preserve"> communications</w:t>
      </w:r>
      <w:r w:rsidRPr="00CB5393">
        <w:rPr>
          <w:rFonts w:ascii="Calibri" w:hAnsi="Calibri" w:cs="Calibri"/>
        </w:rPr>
        <w:t xml:space="preserve"> newsletters, bulletins, social media and online resources</w:t>
      </w:r>
    </w:p>
    <w:p w:rsidR="00486C92" w:rsidRPr="00CB5393" w:rsidRDefault="00486C92" w:rsidP="000A0FA2">
      <w:pPr>
        <w:pStyle w:val="ListParagraph"/>
        <w:numPr>
          <w:ilvl w:val="1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>Macc’s contact &amp; casework database</w:t>
      </w:r>
    </w:p>
    <w:p w:rsidR="00631B1E" w:rsidRPr="00CB5393" w:rsidRDefault="00BB233D" w:rsidP="000A0FA2">
      <w:pPr>
        <w:pStyle w:val="ListParagraph"/>
        <w:numPr>
          <w:ilvl w:val="1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 xml:space="preserve">Reporting and being accountable for Macc’s impact </w:t>
      </w:r>
    </w:p>
    <w:p w:rsidR="00486C92" w:rsidRPr="00CB5393" w:rsidRDefault="00BB233D" w:rsidP="000A0FA2">
      <w:pPr>
        <w:pStyle w:val="ListParagraph"/>
        <w:numPr>
          <w:ilvl w:val="1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 xml:space="preserve">Supporting meetings, events and training opportunities </w:t>
      </w:r>
    </w:p>
    <w:p w:rsidR="00486C92" w:rsidRPr="00CB5393" w:rsidRDefault="00486C92" w:rsidP="000A0FA2">
      <w:pPr>
        <w:pStyle w:val="ListParagraph"/>
        <w:numPr>
          <w:ilvl w:val="1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>Macc’s annual Spirit of Manchester programme celebrating the local voluntary, community and social enterprise sector’s work in the city</w:t>
      </w:r>
    </w:p>
    <w:p w:rsidR="00486C92" w:rsidRPr="00CB5393" w:rsidRDefault="00486C92" w:rsidP="000A0FA2">
      <w:pPr>
        <w:pStyle w:val="ListParagraph"/>
        <w:numPr>
          <w:ilvl w:val="1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>Responding to enquiries and administration</w:t>
      </w:r>
    </w:p>
    <w:p w:rsidR="00486C92" w:rsidRPr="00CB5393" w:rsidRDefault="00BB233D" w:rsidP="000A0FA2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lastRenderedPageBreak/>
        <w:t>C</w:t>
      </w:r>
      <w:r w:rsidR="00486C92" w:rsidRPr="00CB5393">
        <w:rPr>
          <w:rFonts w:ascii="Calibri" w:hAnsi="Calibri" w:cs="Calibri"/>
        </w:rPr>
        <w:t>ontribute to income generation and general fundraisi</w:t>
      </w:r>
      <w:r w:rsidR="00506946" w:rsidRPr="00CB5393">
        <w:rPr>
          <w:rFonts w:ascii="Calibri" w:hAnsi="Calibri" w:cs="Calibri"/>
        </w:rPr>
        <w:t>ng, including providing charged-</w:t>
      </w:r>
      <w:r w:rsidR="00486C92" w:rsidRPr="00CB5393">
        <w:rPr>
          <w:rFonts w:ascii="Calibri" w:hAnsi="Calibri" w:cs="Calibri"/>
        </w:rPr>
        <w:t>for services where required.</w:t>
      </w:r>
    </w:p>
    <w:p w:rsidR="00486C92" w:rsidRPr="00CB5393" w:rsidRDefault="00BB233D" w:rsidP="000A0FA2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>A</w:t>
      </w:r>
      <w:r w:rsidR="009B488E" w:rsidRPr="00CB5393">
        <w:rPr>
          <w:rFonts w:ascii="Calibri" w:hAnsi="Calibri" w:cs="Calibri"/>
        </w:rPr>
        <w:t xml:space="preserve">lways </w:t>
      </w:r>
      <w:r w:rsidRPr="00CB5393">
        <w:rPr>
          <w:rFonts w:ascii="Calibri" w:hAnsi="Calibri" w:cs="Calibri"/>
        </w:rPr>
        <w:t xml:space="preserve">be </w:t>
      </w:r>
      <w:r w:rsidR="009B488E" w:rsidRPr="00CB5393">
        <w:rPr>
          <w:rFonts w:ascii="Calibri" w:hAnsi="Calibri" w:cs="Calibri"/>
        </w:rPr>
        <w:t xml:space="preserve">learning and </w:t>
      </w:r>
      <w:r w:rsidRPr="00CB5393">
        <w:rPr>
          <w:rFonts w:ascii="Calibri" w:hAnsi="Calibri" w:cs="Calibri"/>
        </w:rPr>
        <w:t xml:space="preserve">be willing to </w:t>
      </w:r>
      <w:r w:rsidR="00486C92" w:rsidRPr="00CB5393">
        <w:rPr>
          <w:rFonts w:ascii="Calibri" w:hAnsi="Calibri" w:cs="Calibri"/>
        </w:rPr>
        <w:t xml:space="preserve">undertake training </w:t>
      </w:r>
      <w:r w:rsidRPr="00CB5393">
        <w:rPr>
          <w:rFonts w:ascii="Calibri" w:hAnsi="Calibri" w:cs="Calibri"/>
        </w:rPr>
        <w:t xml:space="preserve">when </w:t>
      </w:r>
      <w:r w:rsidR="00486C92" w:rsidRPr="00CB5393">
        <w:rPr>
          <w:rFonts w:ascii="Calibri" w:hAnsi="Calibri" w:cs="Calibri"/>
        </w:rPr>
        <w:t>required.</w:t>
      </w:r>
    </w:p>
    <w:p w:rsidR="009B488E" w:rsidRPr="00CB5393" w:rsidRDefault="00BB233D" w:rsidP="000A0FA2">
      <w:pPr>
        <w:pStyle w:val="ListParagraph"/>
        <w:numPr>
          <w:ilvl w:val="0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>Wo</w:t>
      </w:r>
      <w:r w:rsidR="00486C92" w:rsidRPr="00CB5393">
        <w:rPr>
          <w:rFonts w:ascii="Calibri" w:hAnsi="Calibri" w:cs="Calibri"/>
        </w:rPr>
        <w:t xml:space="preserve">rk in accordance with </w:t>
      </w:r>
      <w:r w:rsidR="009B488E" w:rsidRPr="00CB5393">
        <w:rPr>
          <w:rFonts w:ascii="Calibri" w:hAnsi="Calibri" w:cs="Calibri"/>
        </w:rPr>
        <w:t>key policies</w:t>
      </w:r>
      <w:r w:rsidRPr="00CB5393">
        <w:rPr>
          <w:rFonts w:ascii="Calibri" w:hAnsi="Calibri" w:cs="Calibri"/>
        </w:rPr>
        <w:t xml:space="preserve"> to ensure Macc exemplifies good practice as a VCSE organisation</w:t>
      </w:r>
    </w:p>
    <w:p w:rsidR="00DD2565" w:rsidRPr="00CB5393" w:rsidRDefault="00DD2565" w:rsidP="000A0FA2">
      <w:pPr>
        <w:pStyle w:val="ListParagraph"/>
        <w:numPr>
          <w:ilvl w:val="1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 xml:space="preserve">Value diversity and be inclusive in line with Macc’s </w:t>
      </w:r>
      <w:r w:rsidR="00486C92" w:rsidRPr="00CB5393">
        <w:rPr>
          <w:rFonts w:ascii="Calibri" w:hAnsi="Calibri" w:cs="Calibri"/>
        </w:rPr>
        <w:t>Equal Opportunities statement and other relevant policies.</w:t>
      </w:r>
    </w:p>
    <w:p w:rsidR="00DD2565" w:rsidRPr="00CB5393" w:rsidRDefault="008140B1" w:rsidP="000A0FA2">
      <w:pPr>
        <w:pStyle w:val="ListParagraph"/>
        <w:numPr>
          <w:ilvl w:val="1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>Stay safe</w:t>
      </w:r>
      <w:r w:rsidR="00DD2565" w:rsidRPr="00CB5393">
        <w:rPr>
          <w:rFonts w:ascii="Calibri" w:hAnsi="Calibri" w:cs="Calibri"/>
        </w:rPr>
        <w:t xml:space="preserve"> and well, being re</w:t>
      </w:r>
      <w:r w:rsidR="00486C92" w:rsidRPr="00CB5393">
        <w:rPr>
          <w:rFonts w:ascii="Calibri" w:hAnsi="Calibri" w:cs="Calibri"/>
        </w:rPr>
        <w:t xml:space="preserve">sponsible for your own health &amp; safety and that of colleagues, in accordance with </w:t>
      </w:r>
      <w:r w:rsidR="00DD2565" w:rsidRPr="00CB5393">
        <w:rPr>
          <w:rFonts w:ascii="Calibri" w:hAnsi="Calibri" w:cs="Calibri"/>
        </w:rPr>
        <w:t>Macc’s policies on Health and Safety, Safeguarding and Staff Welfare</w:t>
      </w:r>
      <w:r w:rsidR="00486C92" w:rsidRPr="00CB5393">
        <w:rPr>
          <w:rFonts w:ascii="Calibri" w:hAnsi="Calibri" w:cs="Calibri"/>
        </w:rPr>
        <w:t>.</w:t>
      </w:r>
    </w:p>
    <w:p w:rsidR="001B65C9" w:rsidRDefault="00DD2565" w:rsidP="000A0FA2">
      <w:pPr>
        <w:pStyle w:val="ListParagraph"/>
        <w:numPr>
          <w:ilvl w:val="1"/>
          <w:numId w:val="1"/>
        </w:numPr>
        <w:contextualSpacing w:val="0"/>
        <w:rPr>
          <w:rFonts w:ascii="Calibri" w:hAnsi="Calibri" w:cs="Calibri"/>
        </w:rPr>
      </w:pPr>
      <w:r w:rsidRPr="00CB5393">
        <w:rPr>
          <w:rFonts w:ascii="Calibri" w:hAnsi="Calibri" w:cs="Calibri"/>
        </w:rPr>
        <w:t xml:space="preserve">Protect the integrity of our information and systems, being mindful of </w:t>
      </w:r>
      <w:r w:rsidR="00486C92" w:rsidRPr="00CB5393">
        <w:rPr>
          <w:rFonts w:ascii="Calibri" w:hAnsi="Calibri" w:cs="Calibri"/>
        </w:rPr>
        <w:t>M</w:t>
      </w:r>
      <w:r w:rsidRPr="00CB5393">
        <w:rPr>
          <w:rFonts w:ascii="Calibri" w:hAnsi="Calibri" w:cs="Calibri"/>
        </w:rPr>
        <w:t xml:space="preserve">acc policies on Data Protection, Cybersecurity </w:t>
      </w:r>
      <w:r w:rsidR="00486C92" w:rsidRPr="00CB5393">
        <w:rPr>
          <w:rFonts w:ascii="Calibri" w:hAnsi="Calibri" w:cs="Calibri"/>
        </w:rPr>
        <w:t>and Open Data.</w:t>
      </w:r>
    </w:p>
    <w:p w:rsidR="001B65C9" w:rsidRPr="00D90C14" w:rsidRDefault="001B65C9" w:rsidP="001B65C9">
      <w:pPr>
        <w:spacing w:after="0" w:line="240" w:lineRule="auto"/>
        <w:rPr>
          <w:rFonts w:cs="Calibri"/>
          <w:b/>
          <w:sz w:val="32"/>
          <w:szCs w:val="24"/>
        </w:rPr>
      </w:pPr>
      <w:r>
        <w:rPr>
          <w:rFonts w:cs="Calibri"/>
        </w:rPr>
        <w:br w:type="page"/>
      </w:r>
      <w:r w:rsidRPr="00D90C14">
        <w:rPr>
          <w:rFonts w:cs="Calibri"/>
          <w:b/>
          <w:sz w:val="40"/>
          <w:szCs w:val="24"/>
        </w:rPr>
        <w:lastRenderedPageBreak/>
        <w:t>Person Specification</w:t>
      </w:r>
      <w:r w:rsidRPr="00D90C14">
        <w:rPr>
          <w:rFonts w:cs="Calibri"/>
          <w:b/>
          <w:sz w:val="32"/>
          <w:szCs w:val="24"/>
        </w:rPr>
        <w:t xml:space="preserve"> </w:t>
      </w:r>
    </w:p>
    <w:p w:rsidR="001B65C9" w:rsidRPr="00806C1F" w:rsidRDefault="001B65C9" w:rsidP="001B65C9">
      <w:pPr>
        <w:spacing w:after="0" w:line="240" w:lineRule="auto"/>
        <w:rPr>
          <w:rFonts w:cs="Calibri"/>
          <w:sz w:val="24"/>
          <w:szCs w:val="24"/>
        </w:rPr>
      </w:pPr>
      <w:r w:rsidRPr="00806C1F">
        <w:rPr>
          <w:rFonts w:cs="Calibri"/>
          <w:sz w:val="24"/>
          <w:szCs w:val="24"/>
        </w:rPr>
        <w:t>The following skills knowledge and experience are relevant to this post. Your application should address each of these points and use examples from paid or unpaid work or personal experience.</w:t>
      </w:r>
    </w:p>
    <w:p w:rsidR="009A5E5C" w:rsidRDefault="009A5E5C" w:rsidP="001B65C9">
      <w:pPr>
        <w:pStyle w:val="ListParagraph"/>
        <w:ind w:left="0"/>
        <w:contextualSpacing w:val="0"/>
        <w:rPr>
          <w:rFonts w:ascii="Calibri" w:hAnsi="Calibri" w:cs="Calibri"/>
        </w:rPr>
      </w:pPr>
    </w:p>
    <w:p w:rsidR="001B65C9" w:rsidRPr="001B65C9" w:rsidRDefault="001B65C9" w:rsidP="001B65C9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1B65C9">
        <w:rPr>
          <w:rFonts w:eastAsia="Times New Roman" w:cs="Arial"/>
          <w:b/>
          <w:bCs/>
          <w:sz w:val="24"/>
          <w:szCs w:val="24"/>
        </w:rPr>
        <w:t>Being Supportive</w:t>
      </w:r>
    </w:p>
    <w:p w:rsidR="001B65C9" w:rsidRPr="001B65C9" w:rsidRDefault="001B65C9" w:rsidP="000A0FA2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  <w:lang w:val="en-US"/>
        </w:rPr>
        <w:t>Excellent problem solving skills and an ability to think creatively.</w:t>
      </w:r>
    </w:p>
    <w:p w:rsidR="001B65C9" w:rsidRPr="001B65C9" w:rsidRDefault="001B65C9" w:rsidP="000A0FA2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 xml:space="preserve">The ability and initiative to work in a systematic way, plan and organise your own workload and </w:t>
      </w:r>
      <w:r w:rsidRPr="001B65C9">
        <w:rPr>
          <w:rFonts w:eastAsia="Times New Roman" w:cs="Arial"/>
          <w:sz w:val="24"/>
          <w:szCs w:val="24"/>
          <w:lang w:val="en-US"/>
        </w:rPr>
        <w:t>managing your time and performance.</w:t>
      </w:r>
    </w:p>
    <w:p w:rsidR="001B65C9" w:rsidRPr="001B65C9" w:rsidRDefault="001B65C9" w:rsidP="000A0FA2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The ability to work under pressure to meet tight deadlines</w:t>
      </w:r>
      <w:r w:rsidRPr="001B65C9">
        <w:rPr>
          <w:rFonts w:eastAsia="Times New Roman" w:cs="Arial"/>
          <w:sz w:val="24"/>
          <w:szCs w:val="24"/>
          <w:lang w:val="en-US"/>
        </w:rPr>
        <w:t>.</w:t>
      </w:r>
    </w:p>
    <w:p w:rsidR="001B65C9" w:rsidRPr="001B65C9" w:rsidRDefault="001B65C9" w:rsidP="000A0FA2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A high standard of general office IT skills including online &amp; social media and an ability to be largely self-servicing in terms of administration.</w:t>
      </w:r>
    </w:p>
    <w:p w:rsidR="003941CF" w:rsidRPr="001B65C9" w:rsidRDefault="003941CF" w:rsidP="000A0FA2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Experience of project management systems.</w:t>
      </w:r>
    </w:p>
    <w:p w:rsidR="003941CF" w:rsidRDefault="003941CF" w:rsidP="000A0FA2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Experience of monitoring and evaluation of activities.</w:t>
      </w:r>
    </w:p>
    <w:p w:rsidR="003941CF" w:rsidRPr="001B65C9" w:rsidRDefault="003941CF" w:rsidP="000A0FA2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The ability to prepare and present accurate written and verbal reports.</w:t>
      </w:r>
    </w:p>
    <w:p w:rsidR="001B65C9" w:rsidRPr="003941CF" w:rsidRDefault="001B65C9" w:rsidP="000A0FA2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3941CF">
        <w:rPr>
          <w:rFonts w:eastAsia="Times New Roman" w:cs="Arial"/>
          <w:sz w:val="24"/>
          <w:szCs w:val="24"/>
        </w:rPr>
        <w:t xml:space="preserve">A good track record of working within or alongside voluntary and community organisations, particularly </w:t>
      </w:r>
      <w:r w:rsidR="003941CF" w:rsidRPr="003941CF">
        <w:rPr>
          <w:rFonts w:cs="Arial"/>
          <w:sz w:val="24"/>
          <w:szCs w:val="24"/>
          <w:lang w:val="en-US"/>
        </w:rPr>
        <w:t xml:space="preserve">organisations supporting communities of place, identity or interest (e.g. black and minority ethnic groups), </w:t>
      </w:r>
      <w:r w:rsidRPr="003941CF">
        <w:rPr>
          <w:rFonts w:eastAsia="Times New Roman" w:cs="Arial"/>
          <w:sz w:val="24"/>
          <w:szCs w:val="24"/>
        </w:rPr>
        <w:t>older people’s organisations or user-</w:t>
      </w:r>
      <w:r w:rsidR="003941CF">
        <w:rPr>
          <w:rFonts w:eastAsia="Times New Roman" w:cs="Arial"/>
          <w:sz w:val="24"/>
          <w:szCs w:val="24"/>
        </w:rPr>
        <w:t>led organisations.</w:t>
      </w:r>
    </w:p>
    <w:p w:rsidR="003941CF" w:rsidRPr="001B65C9" w:rsidRDefault="003941CF" w:rsidP="000A0FA2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 track record of </w:t>
      </w:r>
      <w:r w:rsidRPr="001B65C9">
        <w:rPr>
          <w:rFonts w:eastAsia="Times New Roman" w:cs="Arial"/>
          <w:sz w:val="24"/>
          <w:szCs w:val="24"/>
        </w:rPr>
        <w:t>commitment to equal opportunities for everyone.</w:t>
      </w:r>
    </w:p>
    <w:p w:rsidR="001B65C9" w:rsidRDefault="001B65C9" w:rsidP="001B65C9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1B65C9" w:rsidRPr="001B65C9" w:rsidRDefault="001B65C9" w:rsidP="001B65C9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1B65C9">
        <w:rPr>
          <w:rFonts w:eastAsia="Times New Roman" w:cs="Arial"/>
          <w:b/>
          <w:bCs/>
          <w:sz w:val="24"/>
          <w:szCs w:val="24"/>
        </w:rPr>
        <w:t>Being Collaborative</w:t>
      </w:r>
    </w:p>
    <w:p w:rsidR="001B65C9" w:rsidRPr="001B65C9" w:rsidRDefault="001B65C9" w:rsidP="000A0FA2">
      <w:pPr>
        <w:numPr>
          <w:ilvl w:val="0"/>
          <w:numId w:val="10"/>
        </w:numPr>
        <w:spacing w:after="0" w:line="240" w:lineRule="auto"/>
        <w:outlineLvl w:val="3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 xml:space="preserve">Excellent communication skills including diplomacy, </w:t>
      </w:r>
      <w:r>
        <w:rPr>
          <w:rFonts w:eastAsia="Times New Roman" w:cs="Arial"/>
          <w:sz w:val="24"/>
          <w:szCs w:val="24"/>
          <w:lang w:eastAsia="en-GB"/>
        </w:rPr>
        <w:t xml:space="preserve">tact, </w:t>
      </w:r>
      <w:r w:rsidRPr="001B65C9">
        <w:rPr>
          <w:rFonts w:eastAsia="Times New Roman" w:cs="Arial"/>
          <w:sz w:val="24"/>
          <w:szCs w:val="24"/>
          <w:lang w:eastAsia="en-GB"/>
        </w:rPr>
        <w:t>empathy</w:t>
      </w:r>
      <w:r w:rsidRPr="001B65C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and listening </w:t>
      </w:r>
      <w:r w:rsidRPr="001B65C9">
        <w:rPr>
          <w:rFonts w:eastAsia="Times New Roman" w:cs="Arial"/>
          <w:sz w:val="24"/>
          <w:szCs w:val="24"/>
        </w:rPr>
        <w:t>and the ability to communicate clearly and successfully at a variety of levels with people from a wide range of social, cultural and ethnic backgrounds.</w:t>
      </w:r>
    </w:p>
    <w:p w:rsidR="001B65C9" w:rsidRPr="001B65C9" w:rsidRDefault="001B65C9" w:rsidP="000A0FA2">
      <w:pPr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  <w:lang w:val="en-US"/>
        </w:rPr>
        <w:t>The ability to build collaborative and trusting relationships with a range of colleagues in all sectors.</w:t>
      </w:r>
    </w:p>
    <w:p w:rsidR="001B65C9" w:rsidRPr="001B65C9" w:rsidRDefault="001B65C9" w:rsidP="000A0FA2">
      <w:pPr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The ability to facilitate one to one sessions and group work.</w:t>
      </w:r>
    </w:p>
    <w:p w:rsidR="001B65C9" w:rsidRPr="001B65C9" w:rsidRDefault="001B65C9" w:rsidP="000A0FA2">
      <w:pPr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1B65C9">
        <w:rPr>
          <w:rFonts w:cs="Arial"/>
          <w:sz w:val="24"/>
          <w:szCs w:val="24"/>
          <w:lang w:val="en-US"/>
        </w:rPr>
        <w:t>Knowledge and understanding of principles and methods to enable participation.</w:t>
      </w:r>
    </w:p>
    <w:p w:rsidR="001B65C9" w:rsidRPr="001B65C9" w:rsidRDefault="001B65C9" w:rsidP="000A0FA2">
      <w:pPr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Experience of working successfully with partners from different sectors in partnerships, alliances or networks.</w:t>
      </w:r>
    </w:p>
    <w:p w:rsidR="001B65C9" w:rsidRPr="001B65C9" w:rsidRDefault="001B65C9" w:rsidP="000A0FA2">
      <w:pPr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The ability to contribute to the staff team and the organisation’s overall effectiveness, by sharing skills, expertise and ideas.</w:t>
      </w:r>
    </w:p>
    <w:p w:rsidR="001B65C9" w:rsidRDefault="001B65C9" w:rsidP="001B65C9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1B65C9" w:rsidRPr="001B65C9" w:rsidRDefault="001B65C9" w:rsidP="001B65C9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1B65C9">
        <w:rPr>
          <w:rFonts w:eastAsia="Times New Roman" w:cs="Arial"/>
          <w:b/>
          <w:bCs/>
          <w:sz w:val="24"/>
          <w:szCs w:val="24"/>
        </w:rPr>
        <w:t>Being Influential</w:t>
      </w:r>
    </w:p>
    <w:p w:rsidR="001B65C9" w:rsidRPr="001B65C9" w:rsidRDefault="001B65C9" w:rsidP="000A0FA2">
      <w:pPr>
        <w:numPr>
          <w:ilvl w:val="0"/>
          <w:numId w:val="11"/>
        </w:num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sz w:val="24"/>
          <w:szCs w:val="24"/>
        </w:rPr>
        <w:t>K</w:t>
      </w:r>
      <w:r w:rsidRPr="001B65C9">
        <w:rPr>
          <w:rFonts w:eastAsia="Times New Roman" w:cs="Arial"/>
          <w:sz w:val="24"/>
          <w:szCs w:val="24"/>
        </w:rPr>
        <w:t>nowledge of key policies and programmes locally and nationally in relation to older people</w:t>
      </w:r>
      <w:r w:rsidRPr="001B65C9">
        <w:rPr>
          <w:rFonts w:eastAsia="Times New Roman" w:cs="Arial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sz w:val="24"/>
          <w:szCs w:val="24"/>
        </w:rPr>
        <w:t>K</w:t>
      </w:r>
      <w:r w:rsidRPr="001B65C9">
        <w:rPr>
          <w:rFonts w:eastAsia="Times New Roman" w:cs="Arial"/>
          <w:sz w:val="24"/>
          <w:szCs w:val="24"/>
        </w:rPr>
        <w:t xml:space="preserve">nowledge of </w:t>
      </w:r>
      <w:r>
        <w:rPr>
          <w:rFonts w:eastAsia="Times New Roman" w:cs="Arial"/>
          <w:sz w:val="24"/>
          <w:szCs w:val="24"/>
        </w:rPr>
        <w:t>key principles for working to create community-led change</w:t>
      </w:r>
    </w:p>
    <w:p w:rsidR="001B65C9" w:rsidRPr="001B65C9" w:rsidRDefault="001B65C9" w:rsidP="000A0FA2">
      <w:pPr>
        <w:numPr>
          <w:ilvl w:val="1"/>
          <w:numId w:val="11"/>
        </w:num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co-design and coproduction of services</w:t>
      </w:r>
    </w:p>
    <w:p w:rsidR="001B65C9" w:rsidRPr="001B65C9" w:rsidRDefault="001B65C9" w:rsidP="000A0FA2">
      <w:pPr>
        <w:numPr>
          <w:ilvl w:val="1"/>
          <w:numId w:val="11"/>
        </w:num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asset</w:t>
      </w:r>
      <w:r>
        <w:rPr>
          <w:rFonts w:eastAsia="Times New Roman" w:cs="Arial"/>
          <w:sz w:val="24"/>
          <w:szCs w:val="24"/>
        </w:rPr>
        <w:t>-</w:t>
      </w:r>
      <w:r w:rsidRPr="001B65C9">
        <w:rPr>
          <w:rFonts w:eastAsia="Times New Roman" w:cs="Arial"/>
          <w:sz w:val="24"/>
          <w:szCs w:val="24"/>
        </w:rPr>
        <w:t>based community development</w:t>
      </w:r>
    </w:p>
    <w:p w:rsidR="001B65C9" w:rsidRDefault="001B65C9" w:rsidP="000A0FA2">
      <w:pPr>
        <w:numPr>
          <w:ilvl w:val="1"/>
          <w:numId w:val="11"/>
        </w:num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partnership working</w:t>
      </w:r>
    </w:p>
    <w:p w:rsidR="001B65C9" w:rsidRPr="001B65C9" w:rsidRDefault="001B65C9" w:rsidP="000A0FA2">
      <w:pPr>
        <w:numPr>
          <w:ilvl w:val="0"/>
          <w:numId w:val="11"/>
        </w:numPr>
        <w:spacing w:after="0" w:line="240" w:lineRule="auto"/>
        <w:outlineLvl w:val="3"/>
        <w:rPr>
          <w:rFonts w:eastAsia="Times New Roman" w:cs="Arial"/>
          <w:sz w:val="24"/>
          <w:szCs w:val="24"/>
          <w:lang w:eastAsia="en-GB"/>
        </w:rPr>
      </w:pPr>
      <w:r w:rsidRPr="001B65C9">
        <w:rPr>
          <w:rFonts w:eastAsia="Times New Roman" w:cs="Arial"/>
          <w:sz w:val="24"/>
          <w:szCs w:val="24"/>
          <w:lang w:eastAsia="en-GB"/>
        </w:rPr>
        <w:t>The confidence to give presentations and speak to an audience.</w:t>
      </w:r>
    </w:p>
    <w:p w:rsidR="001B65C9" w:rsidRPr="001B65C9" w:rsidRDefault="001B65C9" w:rsidP="000A0FA2">
      <w:pPr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  <w:lang w:val="en-US"/>
        </w:rPr>
      </w:pPr>
      <w:r w:rsidRPr="001B65C9">
        <w:rPr>
          <w:rFonts w:cs="Arial"/>
          <w:sz w:val="24"/>
          <w:szCs w:val="24"/>
          <w:lang w:val="en-US"/>
        </w:rPr>
        <w:t>Willingness and ability to travel around Greater Manchester.</w:t>
      </w:r>
    </w:p>
    <w:p w:rsidR="001B65C9" w:rsidRPr="003941CF" w:rsidRDefault="001B65C9" w:rsidP="000A0FA2">
      <w:pPr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B65C9">
        <w:rPr>
          <w:rFonts w:eastAsia="Times New Roman" w:cs="Arial"/>
          <w:sz w:val="24"/>
          <w:szCs w:val="24"/>
        </w:rPr>
        <w:t>Willingness to undertake personal development and relevant training.</w:t>
      </w:r>
    </w:p>
    <w:sectPr w:rsidR="001B65C9" w:rsidRPr="003941CF" w:rsidSect="007518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72" w:rsidRDefault="000A5372">
      <w:r>
        <w:separator/>
      </w:r>
    </w:p>
  </w:endnote>
  <w:endnote w:type="continuationSeparator" w:id="0">
    <w:p w:rsidR="000A5372" w:rsidRDefault="000A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72" w:rsidRDefault="000A5372">
      <w:r>
        <w:separator/>
      </w:r>
    </w:p>
  </w:footnote>
  <w:footnote w:type="continuationSeparator" w:id="0">
    <w:p w:rsidR="000A5372" w:rsidRDefault="000A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3CC"/>
    <w:multiLevelType w:val="hybridMultilevel"/>
    <w:tmpl w:val="4B241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2EBF"/>
    <w:multiLevelType w:val="hybridMultilevel"/>
    <w:tmpl w:val="1A1AD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B681D"/>
    <w:multiLevelType w:val="hybridMultilevel"/>
    <w:tmpl w:val="BC84A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A2621"/>
    <w:multiLevelType w:val="hybridMultilevel"/>
    <w:tmpl w:val="06F07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75267"/>
    <w:multiLevelType w:val="hybridMultilevel"/>
    <w:tmpl w:val="19100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A635F3"/>
    <w:multiLevelType w:val="hybridMultilevel"/>
    <w:tmpl w:val="F920D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73FB"/>
    <w:multiLevelType w:val="hybridMultilevel"/>
    <w:tmpl w:val="5AAE1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E2DC8"/>
    <w:multiLevelType w:val="hybridMultilevel"/>
    <w:tmpl w:val="20688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CC18F7"/>
    <w:multiLevelType w:val="hybridMultilevel"/>
    <w:tmpl w:val="092AF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2B615E"/>
    <w:multiLevelType w:val="hybridMultilevel"/>
    <w:tmpl w:val="57968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0B4A7B"/>
    <w:multiLevelType w:val="hybridMultilevel"/>
    <w:tmpl w:val="2EDAD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92"/>
    <w:rsid w:val="000031B6"/>
    <w:rsid w:val="00005A7D"/>
    <w:rsid w:val="00013B24"/>
    <w:rsid w:val="000374C6"/>
    <w:rsid w:val="0004527C"/>
    <w:rsid w:val="00071FBE"/>
    <w:rsid w:val="000A0FA2"/>
    <w:rsid w:val="000A5372"/>
    <w:rsid w:val="000E7FA7"/>
    <w:rsid w:val="000F02CB"/>
    <w:rsid w:val="000F49AD"/>
    <w:rsid w:val="001827FD"/>
    <w:rsid w:val="001943C7"/>
    <w:rsid w:val="001B65C9"/>
    <w:rsid w:val="001D2EC2"/>
    <w:rsid w:val="001F643F"/>
    <w:rsid w:val="00250A3E"/>
    <w:rsid w:val="00251CFD"/>
    <w:rsid w:val="00270A27"/>
    <w:rsid w:val="002775BB"/>
    <w:rsid w:val="002A077F"/>
    <w:rsid w:val="002A1E98"/>
    <w:rsid w:val="002B0242"/>
    <w:rsid w:val="002C39C0"/>
    <w:rsid w:val="002C7142"/>
    <w:rsid w:val="002D5CE5"/>
    <w:rsid w:val="002F2716"/>
    <w:rsid w:val="00304028"/>
    <w:rsid w:val="00311265"/>
    <w:rsid w:val="00320AA6"/>
    <w:rsid w:val="00334AEF"/>
    <w:rsid w:val="00357B24"/>
    <w:rsid w:val="003630EC"/>
    <w:rsid w:val="00373A99"/>
    <w:rsid w:val="003777D9"/>
    <w:rsid w:val="00381B8C"/>
    <w:rsid w:val="00382D5C"/>
    <w:rsid w:val="003941CF"/>
    <w:rsid w:val="003B5020"/>
    <w:rsid w:val="003C1CA6"/>
    <w:rsid w:val="003E0922"/>
    <w:rsid w:val="003E4480"/>
    <w:rsid w:val="003E5D7E"/>
    <w:rsid w:val="004522B6"/>
    <w:rsid w:val="00486C92"/>
    <w:rsid w:val="004B4648"/>
    <w:rsid w:val="004B69D9"/>
    <w:rsid w:val="00500B66"/>
    <w:rsid w:val="00506946"/>
    <w:rsid w:val="005274CD"/>
    <w:rsid w:val="005418FC"/>
    <w:rsid w:val="00551FDF"/>
    <w:rsid w:val="005612BC"/>
    <w:rsid w:val="00577C0D"/>
    <w:rsid w:val="00594266"/>
    <w:rsid w:val="005C6CE1"/>
    <w:rsid w:val="005E380A"/>
    <w:rsid w:val="005E76C3"/>
    <w:rsid w:val="005F6A47"/>
    <w:rsid w:val="00605EBC"/>
    <w:rsid w:val="00630AF7"/>
    <w:rsid w:val="00631B1E"/>
    <w:rsid w:val="00671FDA"/>
    <w:rsid w:val="00697690"/>
    <w:rsid w:val="006A3CEC"/>
    <w:rsid w:val="006E62A5"/>
    <w:rsid w:val="00706348"/>
    <w:rsid w:val="00710D92"/>
    <w:rsid w:val="00711DAD"/>
    <w:rsid w:val="00714F6B"/>
    <w:rsid w:val="00721544"/>
    <w:rsid w:val="007361EE"/>
    <w:rsid w:val="00751885"/>
    <w:rsid w:val="00752BE4"/>
    <w:rsid w:val="00762B11"/>
    <w:rsid w:val="00791D26"/>
    <w:rsid w:val="007933CF"/>
    <w:rsid w:val="007A2A15"/>
    <w:rsid w:val="007B0C93"/>
    <w:rsid w:val="007B1A04"/>
    <w:rsid w:val="007C0256"/>
    <w:rsid w:val="007C4422"/>
    <w:rsid w:val="007E3727"/>
    <w:rsid w:val="00813594"/>
    <w:rsid w:val="008140B1"/>
    <w:rsid w:val="008634AE"/>
    <w:rsid w:val="00872DBE"/>
    <w:rsid w:val="008815BE"/>
    <w:rsid w:val="00882C68"/>
    <w:rsid w:val="00884327"/>
    <w:rsid w:val="008E13CA"/>
    <w:rsid w:val="008E4246"/>
    <w:rsid w:val="008E56B3"/>
    <w:rsid w:val="008E6ECD"/>
    <w:rsid w:val="008F4785"/>
    <w:rsid w:val="009572F2"/>
    <w:rsid w:val="009A5E5C"/>
    <w:rsid w:val="009B488E"/>
    <w:rsid w:val="00A02197"/>
    <w:rsid w:val="00A257C2"/>
    <w:rsid w:val="00A43566"/>
    <w:rsid w:val="00A53A16"/>
    <w:rsid w:val="00A54A6D"/>
    <w:rsid w:val="00A61788"/>
    <w:rsid w:val="00A87C4E"/>
    <w:rsid w:val="00AC4F6E"/>
    <w:rsid w:val="00AD5F2A"/>
    <w:rsid w:val="00AF4950"/>
    <w:rsid w:val="00AF61E0"/>
    <w:rsid w:val="00B10B7A"/>
    <w:rsid w:val="00B223FE"/>
    <w:rsid w:val="00B25ADE"/>
    <w:rsid w:val="00B85B72"/>
    <w:rsid w:val="00B93899"/>
    <w:rsid w:val="00B93C1A"/>
    <w:rsid w:val="00BA4D35"/>
    <w:rsid w:val="00BB233D"/>
    <w:rsid w:val="00BD1153"/>
    <w:rsid w:val="00BD5F87"/>
    <w:rsid w:val="00BF6424"/>
    <w:rsid w:val="00C04D3C"/>
    <w:rsid w:val="00C12CB0"/>
    <w:rsid w:val="00C20389"/>
    <w:rsid w:val="00C33AB9"/>
    <w:rsid w:val="00C35FD4"/>
    <w:rsid w:val="00C434E7"/>
    <w:rsid w:val="00C50BB7"/>
    <w:rsid w:val="00C51690"/>
    <w:rsid w:val="00C64AFF"/>
    <w:rsid w:val="00C729D6"/>
    <w:rsid w:val="00C8040E"/>
    <w:rsid w:val="00CA1CC3"/>
    <w:rsid w:val="00CB467B"/>
    <w:rsid w:val="00CB5393"/>
    <w:rsid w:val="00CE1FEB"/>
    <w:rsid w:val="00D33052"/>
    <w:rsid w:val="00D52B00"/>
    <w:rsid w:val="00D677C8"/>
    <w:rsid w:val="00D868BD"/>
    <w:rsid w:val="00D87CDA"/>
    <w:rsid w:val="00DA423F"/>
    <w:rsid w:val="00DD2565"/>
    <w:rsid w:val="00DE7190"/>
    <w:rsid w:val="00E6281B"/>
    <w:rsid w:val="00E7563B"/>
    <w:rsid w:val="00E92EBE"/>
    <w:rsid w:val="00E93E24"/>
    <w:rsid w:val="00ED1FF4"/>
    <w:rsid w:val="00F34349"/>
    <w:rsid w:val="00F35FA6"/>
    <w:rsid w:val="00F66712"/>
    <w:rsid w:val="00F757C3"/>
    <w:rsid w:val="00F86A3E"/>
    <w:rsid w:val="00FD394A"/>
    <w:rsid w:val="00FE0525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B5F9E3F-FE7E-47EB-A40F-287B24C0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61788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17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17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17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84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432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486C92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86C9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6C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35F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opn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mopn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ermanchester-ca.gov.uk/what-we-do/equalities/ageing-h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context</vt:lpstr>
    </vt:vector>
  </TitlesOfParts>
  <Company/>
  <LinksUpToDate>false</LinksUpToDate>
  <CharactersWithSpaces>10860</CharactersWithSpaces>
  <SharedDoc>false</SharedDoc>
  <HLinks>
    <vt:vector size="18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https://www.gmopn.org.uk/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https://www.greatermanchester-ca.gov.uk/what-we-do/equalities/ageing-hub/</vt:lpwstr>
      </vt:variant>
      <vt:variant>
        <vt:lpwstr/>
      </vt:variant>
      <vt:variant>
        <vt:i4>4980827</vt:i4>
      </vt:variant>
      <vt:variant>
        <vt:i4>0</vt:i4>
      </vt:variant>
      <vt:variant>
        <vt:i4>0</vt:i4>
      </vt:variant>
      <vt:variant>
        <vt:i4>5</vt:i4>
      </vt:variant>
      <vt:variant>
        <vt:lpwstr>https://www.gmopn.org.uk/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context</dc:title>
  <dc:subject/>
  <dc:creator>Mike Wild</dc:creator>
  <cp:keywords/>
  <dc:description/>
  <cp:lastModifiedBy>Michelle Foster</cp:lastModifiedBy>
  <cp:revision>2</cp:revision>
  <cp:lastPrinted>2012-09-13T11:06:00Z</cp:lastPrinted>
  <dcterms:created xsi:type="dcterms:W3CDTF">2021-09-30T12:24:00Z</dcterms:created>
  <dcterms:modified xsi:type="dcterms:W3CDTF">2021-09-30T12:24:00Z</dcterms:modified>
</cp:coreProperties>
</file>